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46" w:rsidRDefault="008D1B46" w:rsidP="00AB049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Магинского сельского поселения</w:t>
      </w:r>
    </w:p>
    <w:p w:rsidR="008D1B46" w:rsidRDefault="008D1B46" w:rsidP="00AB049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муниципального района Хабаровского края</w:t>
      </w:r>
    </w:p>
    <w:p w:rsidR="008D1B46" w:rsidRDefault="008D1B46" w:rsidP="00AB049F">
      <w:pPr>
        <w:jc w:val="center"/>
        <w:rPr>
          <w:sz w:val="28"/>
          <w:szCs w:val="28"/>
        </w:rPr>
      </w:pPr>
    </w:p>
    <w:p w:rsidR="008D1B46" w:rsidRDefault="008D1B46" w:rsidP="00AB04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1B46" w:rsidRDefault="008D1B46" w:rsidP="00AB049F">
      <w:pPr>
        <w:jc w:val="center"/>
        <w:rPr>
          <w:sz w:val="28"/>
          <w:szCs w:val="28"/>
        </w:rPr>
      </w:pPr>
    </w:p>
    <w:p w:rsidR="008D1B46" w:rsidRDefault="008D1B46" w:rsidP="00AB049F">
      <w:pPr>
        <w:jc w:val="center"/>
        <w:rPr>
          <w:sz w:val="28"/>
          <w:szCs w:val="28"/>
        </w:rPr>
      </w:pPr>
    </w:p>
    <w:p w:rsidR="008D1B46" w:rsidRDefault="00063BE9" w:rsidP="0006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17.12.2019                                                                                  № </w:t>
      </w:r>
      <w:r w:rsidR="00132E37">
        <w:rPr>
          <w:sz w:val="28"/>
          <w:szCs w:val="28"/>
        </w:rPr>
        <w:t>1</w:t>
      </w:r>
      <w:r>
        <w:rPr>
          <w:sz w:val="28"/>
          <w:szCs w:val="28"/>
        </w:rPr>
        <w:t>11п</w:t>
      </w:r>
    </w:p>
    <w:p w:rsidR="008D1B46" w:rsidRDefault="008D1B46" w:rsidP="00AB049F">
      <w:pPr>
        <w:jc w:val="center"/>
        <w:rPr>
          <w:sz w:val="28"/>
          <w:szCs w:val="28"/>
        </w:rPr>
      </w:pPr>
    </w:p>
    <w:p w:rsidR="008D1B46" w:rsidRDefault="008D1B46" w:rsidP="00A128DA">
      <w:pPr>
        <w:jc w:val="both"/>
        <w:rPr>
          <w:sz w:val="28"/>
          <w:szCs w:val="28"/>
        </w:rPr>
      </w:pPr>
    </w:p>
    <w:p w:rsidR="00A128DA" w:rsidRDefault="00A128DA" w:rsidP="00A128D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«Комплексного развития транспортной инфраструктуры на территории Магинского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Николаевского муниципального район</w:t>
      </w:r>
      <w:r w:rsidR="00306704">
        <w:rPr>
          <w:sz w:val="28"/>
          <w:szCs w:val="28"/>
        </w:rPr>
        <w:t>а Хабаровского края на 2020-2026</w:t>
      </w:r>
      <w:r>
        <w:rPr>
          <w:sz w:val="28"/>
          <w:szCs w:val="28"/>
        </w:rPr>
        <w:t xml:space="preserve"> годы»</w:t>
      </w:r>
    </w:p>
    <w:p w:rsidR="00A128DA" w:rsidRDefault="00A128DA" w:rsidP="00A128DA">
      <w:pPr>
        <w:jc w:val="both"/>
        <w:rPr>
          <w:sz w:val="28"/>
          <w:szCs w:val="28"/>
        </w:rPr>
      </w:pPr>
    </w:p>
    <w:p w:rsidR="00150493" w:rsidRDefault="00150493" w:rsidP="00A128DA">
      <w:pPr>
        <w:jc w:val="both"/>
        <w:rPr>
          <w:sz w:val="28"/>
          <w:szCs w:val="28"/>
        </w:rPr>
      </w:pPr>
    </w:p>
    <w:p w:rsidR="00150493" w:rsidRDefault="00150493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</w:t>
      </w:r>
      <w:r w:rsidR="00842E44">
        <w:rPr>
          <w:sz w:val="28"/>
          <w:szCs w:val="28"/>
        </w:rPr>
        <w:t xml:space="preserve"> Федеральным законом</w:t>
      </w:r>
      <w:r w:rsidR="0087067F">
        <w:rPr>
          <w:sz w:val="28"/>
          <w:szCs w:val="28"/>
        </w:rPr>
        <w:t xml:space="preserve"> от 06 октября 2003</w:t>
      </w:r>
      <w:r w:rsidR="003472A9">
        <w:rPr>
          <w:sz w:val="28"/>
          <w:szCs w:val="28"/>
        </w:rPr>
        <w:t xml:space="preserve"> г. № 131-ФЗ «Об общих принципах организации местного самоуправления в </w:t>
      </w:r>
      <w:r w:rsidR="00655A52">
        <w:rPr>
          <w:sz w:val="28"/>
          <w:szCs w:val="28"/>
        </w:rPr>
        <w:t>Росси</w:t>
      </w:r>
      <w:r w:rsidR="00655A52">
        <w:rPr>
          <w:sz w:val="28"/>
          <w:szCs w:val="28"/>
        </w:rPr>
        <w:t>й</w:t>
      </w:r>
      <w:r w:rsidR="00655A52">
        <w:rPr>
          <w:sz w:val="28"/>
          <w:szCs w:val="28"/>
        </w:rPr>
        <w:t>ской Федерации»,</w:t>
      </w:r>
      <w:r>
        <w:rPr>
          <w:sz w:val="28"/>
          <w:szCs w:val="28"/>
        </w:rPr>
        <w:t xml:space="preserve"> постановлением Правительства Российской Федерации от </w:t>
      </w:r>
      <w:r w:rsidR="00655A52">
        <w:rPr>
          <w:sz w:val="28"/>
          <w:szCs w:val="28"/>
        </w:rPr>
        <w:t xml:space="preserve">25 декабря </w:t>
      </w:r>
      <w:r>
        <w:rPr>
          <w:sz w:val="28"/>
          <w:szCs w:val="28"/>
        </w:rPr>
        <w:t xml:space="preserve">2015 </w:t>
      </w:r>
      <w:r w:rsidR="00655A52">
        <w:rPr>
          <w:sz w:val="28"/>
          <w:szCs w:val="28"/>
        </w:rPr>
        <w:t xml:space="preserve">г. </w:t>
      </w:r>
      <w:r>
        <w:rPr>
          <w:sz w:val="28"/>
          <w:szCs w:val="28"/>
        </w:rPr>
        <w:t>№ 1440 «Об утверждении требований к программам</w:t>
      </w:r>
      <w:r w:rsidR="0002272B">
        <w:rPr>
          <w:sz w:val="28"/>
          <w:szCs w:val="28"/>
        </w:rPr>
        <w:t xml:space="preserve"> комплексного развития транспортной инфраструктуры</w:t>
      </w:r>
      <w:r w:rsidR="0087067F">
        <w:rPr>
          <w:sz w:val="28"/>
          <w:szCs w:val="28"/>
        </w:rPr>
        <w:t xml:space="preserve">  </w:t>
      </w:r>
      <w:r w:rsidR="00655A52">
        <w:rPr>
          <w:sz w:val="28"/>
          <w:szCs w:val="28"/>
        </w:rPr>
        <w:t>поселений и горо</w:t>
      </w:r>
      <w:r w:rsidR="00655A52">
        <w:rPr>
          <w:sz w:val="28"/>
          <w:szCs w:val="28"/>
        </w:rPr>
        <w:t>д</w:t>
      </w:r>
      <w:r w:rsidR="00655A52">
        <w:rPr>
          <w:sz w:val="28"/>
          <w:szCs w:val="28"/>
        </w:rPr>
        <w:t>ских округов»</w:t>
      </w:r>
      <w:r w:rsidR="000E2817">
        <w:rPr>
          <w:sz w:val="28"/>
          <w:szCs w:val="28"/>
        </w:rPr>
        <w:t xml:space="preserve">, на </w:t>
      </w:r>
      <w:r w:rsidR="00655A52">
        <w:rPr>
          <w:sz w:val="28"/>
          <w:szCs w:val="28"/>
        </w:rPr>
        <w:t>основании</w:t>
      </w:r>
      <w:r w:rsidR="000E2817">
        <w:rPr>
          <w:sz w:val="28"/>
          <w:szCs w:val="28"/>
        </w:rPr>
        <w:t xml:space="preserve"> Устава Магинского сельского поселения Н</w:t>
      </w:r>
      <w:r w:rsidR="000E2817">
        <w:rPr>
          <w:sz w:val="28"/>
          <w:szCs w:val="28"/>
        </w:rPr>
        <w:t>и</w:t>
      </w:r>
      <w:r w:rsidR="000E2817">
        <w:rPr>
          <w:sz w:val="28"/>
          <w:szCs w:val="28"/>
        </w:rPr>
        <w:t xml:space="preserve">колаевского муниципального района, администрация Магинского сельского поселения Николаевского муниципального района </w:t>
      </w:r>
    </w:p>
    <w:p w:rsidR="00D7097E" w:rsidRDefault="000E2817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2817" w:rsidRDefault="000E2817" w:rsidP="00D70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«Комплексного развития транспортной инфраструктуры Магинского сельского поселения Николае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</w:t>
      </w:r>
      <w:r w:rsidR="00A5608C">
        <w:rPr>
          <w:sz w:val="28"/>
          <w:szCs w:val="28"/>
        </w:rPr>
        <w:t xml:space="preserve"> Хабаровского края на 2</w:t>
      </w:r>
      <w:r w:rsidR="00691ED6">
        <w:rPr>
          <w:sz w:val="28"/>
          <w:szCs w:val="28"/>
        </w:rPr>
        <w:t>020-2032</w:t>
      </w:r>
      <w:r w:rsidR="00A5608C">
        <w:rPr>
          <w:sz w:val="28"/>
          <w:szCs w:val="28"/>
        </w:rPr>
        <w:t xml:space="preserve"> годы»</w:t>
      </w:r>
      <w:r w:rsidR="00094A95">
        <w:rPr>
          <w:sz w:val="28"/>
          <w:szCs w:val="28"/>
        </w:rPr>
        <w:t>, (д</w:t>
      </w:r>
      <w:r w:rsidR="00094A95">
        <w:rPr>
          <w:sz w:val="28"/>
          <w:szCs w:val="28"/>
        </w:rPr>
        <w:t>а</w:t>
      </w:r>
      <w:r w:rsidR="00094A95">
        <w:rPr>
          <w:sz w:val="28"/>
          <w:szCs w:val="28"/>
        </w:rPr>
        <w:t>лее – Программа), прилагается</w:t>
      </w:r>
      <w:r w:rsidR="00A5608C">
        <w:rPr>
          <w:sz w:val="28"/>
          <w:szCs w:val="28"/>
        </w:rPr>
        <w:t>.</w:t>
      </w:r>
    </w:p>
    <w:p w:rsidR="00D7097E" w:rsidRDefault="00A5608C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Считать утратившим силу постановление администрации Маги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</w:t>
      </w:r>
      <w:r w:rsidR="00D7097E">
        <w:rPr>
          <w:sz w:val="28"/>
          <w:szCs w:val="28"/>
        </w:rPr>
        <w:t xml:space="preserve">го сельского поселения от 16 января </w:t>
      </w:r>
      <w:r>
        <w:rPr>
          <w:sz w:val="28"/>
          <w:szCs w:val="28"/>
        </w:rPr>
        <w:t>2018</w:t>
      </w:r>
      <w:r w:rsidR="00D7097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3п «Об утверждении Программы комплексного развития транспортной инфраструктуры Маги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Николаевского муниципального района Хаб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ровского края».</w:t>
      </w:r>
    </w:p>
    <w:p w:rsidR="00D7097E" w:rsidRDefault="00A5608C" w:rsidP="00D70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Сборнике правовых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гинского сельского поселения и разместить на официальном сайте администрации</w:t>
      </w:r>
      <w:r w:rsidR="006E6641">
        <w:rPr>
          <w:sz w:val="28"/>
          <w:szCs w:val="28"/>
        </w:rPr>
        <w:t xml:space="preserve"> Магинского сельского поселения.</w:t>
      </w:r>
      <w:r>
        <w:rPr>
          <w:sz w:val="28"/>
          <w:szCs w:val="28"/>
        </w:rPr>
        <w:t xml:space="preserve"> </w:t>
      </w:r>
    </w:p>
    <w:p w:rsidR="006E6641" w:rsidRDefault="006E6641" w:rsidP="00D70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настоящего постановления возложить на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ву Магинского сельского поселения Мавровского В.Е.</w:t>
      </w:r>
    </w:p>
    <w:p w:rsidR="006E6641" w:rsidRDefault="006E6641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после его официального опубликования (обнародования).</w:t>
      </w:r>
    </w:p>
    <w:p w:rsidR="006E6641" w:rsidRDefault="006E6641" w:rsidP="00A128DA">
      <w:pPr>
        <w:jc w:val="both"/>
        <w:rPr>
          <w:sz w:val="28"/>
          <w:szCs w:val="28"/>
        </w:rPr>
      </w:pPr>
    </w:p>
    <w:p w:rsidR="00D7097E" w:rsidRDefault="00D7097E" w:rsidP="00A128DA">
      <w:pPr>
        <w:jc w:val="both"/>
        <w:rPr>
          <w:sz w:val="28"/>
          <w:szCs w:val="28"/>
        </w:rPr>
      </w:pPr>
    </w:p>
    <w:p w:rsidR="006E6641" w:rsidRDefault="006E6641" w:rsidP="00A128DA">
      <w:pPr>
        <w:jc w:val="both"/>
        <w:rPr>
          <w:sz w:val="28"/>
          <w:szCs w:val="28"/>
        </w:rPr>
      </w:pPr>
    </w:p>
    <w:p w:rsidR="008D1B46" w:rsidRDefault="006E6641" w:rsidP="006E66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В.Е. Мавровский</w:t>
      </w:r>
    </w:p>
    <w:p w:rsidR="00132E37" w:rsidRDefault="00132E37" w:rsidP="00D7097E">
      <w:pPr>
        <w:rPr>
          <w:sz w:val="28"/>
          <w:szCs w:val="28"/>
        </w:rPr>
      </w:pPr>
    </w:p>
    <w:p w:rsidR="006E6641" w:rsidRDefault="006E6641" w:rsidP="005D17C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30"/>
      </w:tblGrid>
      <w:tr w:rsidR="002D4A67" w:rsidTr="00CD79D6">
        <w:tc>
          <w:tcPr>
            <w:tcW w:w="5070" w:type="dxa"/>
            <w:shd w:val="clear" w:color="auto" w:fill="auto"/>
          </w:tcPr>
          <w:p w:rsidR="002D4A67" w:rsidRPr="00CD79D6" w:rsidRDefault="002D4A67" w:rsidP="00CD79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30" w:type="dxa"/>
            <w:shd w:val="clear" w:color="auto" w:fill="auto"/>
          </w:tcPr>
          <w:p w:rsidR="002D4A67" w:rsidRPr="00CD79D6" w:rsidRDefault="002D4A67" w:rsidP="00CD79D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CD79D6">
              <w:rPr>
                <w:sz w:val="28"/>
                <w:szCs w:val="28"/>
              </w:rPr>
              <w:t>УТВЕРЖДЕНА</w:t>
            </w:r>
          </w:p>
          <w:p w:rsidR="002D4A67" w:rsidRPr="00CD79D6" w:rsidRDefault="002D4A67" w:rsidP="00CD79D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16"/>
                <w:szCs w:val="16"/>
              </w:rPr>
            </w:pPr>
          </w:p>
          <w:p w:rsidR="002D4A67" w:rsidRPr="00CD79D6" w:rsidRDefault="00D7097E" w:rsidP="00CD79D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CD79D6">
              <w:rPr>
                <w:sz w:val="28"/>
                <w:szCs w:val="28"/>
              </w:rPr>
              <w:t>п</w:t>
            </w:r>
            <w:r w:rsidR="002D4A67" w:rsidRPr="00CD79D6">
              <w:rPr>
                <w:sz w:val="28"/>
                <w:szCs w:val="28"/>
              </w:rPr>
              <w:t>остановлением</w:t>
            </w:r>
            <w:r w:rsidRPr="00CD79D6">
              <w:rPr>
                <w:sz w:val="28"/>
                <w:szCs w:val="28"/>
              </w:rPr>
              <w:t xml:space="preserve"> </w:t>
            </w:r>
            <w:r w:rsidR="002D4A67" w:rsidRPr="00CD79D6">
              <w:rPr>
                <w:sz w:val="28"/>
                <w:szCs w:val="28"/>
              </w:rPr>
              <w:t xml:space="preserve"> администрации</w:t>
            </w:r>
          </w:p>
          <w:p w:rsidR="002D4A67" w:rsidRPr="00CD79D6" w:rsidRDefault="002D4A67" w:rsidP="00CD79D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CD79D6">
              <w:rPr>
                <w:sz w:val="28"/>
                <w:szCs w:val="28"/>
              </w:rPr>
              <w:t>Магинского сельского поселения</w:t>
            </w:r>
          </w:p>
          <w:p w:rsidR="002D4A67" w:rsidRPr="00CD79D6" w:rsidRDefault="002D4A67" w:rsidP="00CD79D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16"/>
                <w:szCs w:val="16"/>
              </w:rPr>
            </w:pPr>
          </w:p>
          <w:p w:rsidR="002D4A67" w:rsidRPr="00CD79D6" w:rsidRDefault="002D4A67" w:rsidP="00CD79D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CD79D6">
              <w:rPr>
                <w:sz w:val="28"/>
                <w:szCs w:val="28"/>
              </w:rPr>
              <w:t>от                                    №       п</w:t>
            </w:r>
          </w:p>
        </w:tc>
      </w:tr>
    </w:tbl>
    <w:p w:rsidR="00132E37" w:rsidRDefault="00132E37" w:rsidP="00132E37">
      <w:pPr>
        <w:jc w:val="center"/>
        <w:rPr>
          <w:sz w:val="28"/>
          <w:szCs w:val="28"/>
        </w:rPr>
      </w:pPr>
    </w:p>
    <w:p w:rsidR="002D4A67" w:rsidRDefault="002D4A67" w:rsidP="006E6641">
      <w:pPr>
        <w:spacing w:line="240" w:lineRule="exact"/>
        <w:jc w:val="center"/>
        <w:rPr>
          <w:sz w:val="28"/>
          <w:szCs w:val="28"/>
        </w:rPr>
      </w:pPr>
    </w:p>
    <w:p w:rsidR="002D4A67" w:rsidRDefault="002D4A67" w:rsidP="006E6641">
      <w:pPr>
        <w:spacing w:line="240" w:lineRule="exact"/>
        <w:jc w:val="center"/>
        <w:rPr>
          <w:sz w:val="28"/>
          <w:szCs w:val="28"/>
        </w:rPr>
      </w:pPr>
    </w:p>
    <w:p w:rsidR="002D4A67" w:rsidRDefault="002D4A67" w:rsidP="006E6641">
      <w:pPr>
        <w:spacing w:line="240" w:lineRule="exact"/>
        <w:jc w:val="center"/>
        <w:rPr>
          <w:sz w:val="28"/>
          <w:szCs w:val="28"/>
        </w:rPr>
      </w:pPr>
    </w:p>
    <w:p w:rsidR="006E6641" w:rsidRDefault="002D4A67" w:rsidP="006E664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A84B67" w:rsidRPr="006E6641" w:rsidRDefault="006E6641" w:rsidP="006E664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«Комплексного развития транспортной инфраструктуры Магинского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Николаевского муниципального район</w:t>
      </w:r>
      <w:r w:rsidR="00691ED6">
        <w:rPr>
          <w:sz w:val="28"/>
          <w:szCs w:val="28"/>
        </w:rPr>
        <w:t>а Хабаровс</w:t>
      </w:r>
      <w:r w:rsidR="00306704">
        <w:rPr>
          <w:sz w:val="28"/>
          <w:szCs w:val="28"/>
        </w:rPr>
        <w:t>кого края на 2020-2026</w:t>
      </w:r>
      <w:r>
        <w:rPr>
          <w:sz w:val="28"/>
          <w:szCs w:val="28"/>
        </w:rPr>
        <w:t xml:space="preserve"> годы»</w:t>
      </w:r>
      <w:bookmarkStart w:id="0" w:name="_Toc444611849"/>
      <w:bookmarkStart w:id="1" w:name="_Toc479238223"/>
      <w:bookmarkStart w:id="2" w:name="_Toc500510353"/>
    </w:p>
    <w:p w:rsidR="00A84B67" w:rsidRDefault="00A84B67" w:rsidP="00AA457B"/>
    <w:bookmarkEnd w:id="0"/>
    <w:bookmarkEnd w:id="1"/>
    <w:bookmarkEnd w:id="2"/>
    <w:p w:rsidR="00A84B67" w:rsidRPr="00E532C9" w:rsidRDefault="00E532C9" w:rsidP="003A7EE9">
      <w:pPr>
        <w:spacing w:line="240" w:lineRule="exact"/>
        <w:jc w:val="center"/>
        <w:rPr>
          <w:sz w:val="28"/>
          <w:szCs w:val="28"/>
        </w:rPr>
      </w:pPr>
      <w:r w:rsidRPr="00E532C9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муниципальной программы</w:t>
      </w:r>
      <w:r w:rsidR="003A7EE9">
        <w:rPr>
          <w:sz w:val="28"/>
          <w:szCs w:val="28"/>
        </w:rPr>
        <w:t xml:space="preserve"> «Комплексное развитие транспортной инфраструктуры Магинского сельского поселения Николаевского муниц</w:t>
      </w:r>
      <w:r w:rsidR="003A7EE9">
        <w:rPr>
          <w:sz w:val="28"/>
          <w:szCs w:val="28"/>
        </w:rPr>
        <w:t>и</w:t>
      </w:r>
      <w:r w:rsidR="003A7EE9">
        <w:rPr>
          <w:sz w:val="28"/>
          <w:szCs w:val="28"/>
        </w:rPr>
        <w:t>пального район</w:t>
      </w:r>
      <w:r w:rsidR="007D1330">
        <w:rPr>
          <w:sz w:val="28"/>
          <w:szCs w:val="28"/>
        </w:rPr>
        <w:t>а Хабаровского края на 2020-2026</w:t>
      </w:r>
      <w:r w:rsidR="003A7EE9">
        <w:rPr>
          <w:sz w:val="28"/>
          <w:szCs w:val="28"/>
        </w:rPr>
        <w:t xml:space="preserve"> годы»</w:t>
      </w:r>
    </w:p>
    <w:p w:rsidR="00A84B67" w:rsidRPr="00932688" w:rsidRDefault="00A84B67" w:rsidP="00154C8C">
      <w:pPr>
        <w:jc w:val="both"/>
        <w:rPr>
          <w:color w:val="FF0000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7035"/>
      </w:tblGrid>
      <w:tr w:rsidR="00A84B67" w:rsidRPr="00C178D1" w:rsidTr="00777596">
        <w:trPr>
          <w:trHeight w:val="424"/>
          <w:jc w:val="center"/>
        </w:trPr>
        <w:tc>
          <w:tcPr>
            <w:tcW w:w="2330" w:type="dxa"/>
          </w:tcPr>
          <w:p w:rsidR="00A84B67" w:rsidRPr="00865AB6" w:rsidRDefault="00A84B67" w:rsidP="00154C8C">
            <w:pPr>
              <w:jc w:val="both"/>
              <w:rPr>
                <w:sz w:val="28"/>
                <w:szCs w:val="28"/>
              </w:rPr>
            </w:pPr>
            <w:r w:rsidRPr="00865AB6">
              <w:rPr>
                <w:sz w:val="28"/>
                <w:szCs w:val="28"/>
              </w:rPr>
              <w:t xml:space="preserve">Наименование </w:t>
            </w:r>
          </w:p>
          <w:p w:rsidR="00A84B67" w:rsidRPr="00865AB6" w:rsidRDefault="00A84B67" w:rsidP="00154C8C">
            <w:pPr>
              <w:jc w:val="both"/>
              <w:rPr>
                <w:sz w:val="28"/>
                <w:szCs w:val="28"/>
              </w:rPr>
            </w:pPr>
            <w:r w:rsidRPr="00865AB6">
              <w:rPr>
                <w:sz w:val="28"/>
                <w:szCs w:val="28"/>
              </w:rPr>
              <w:t>Программы:</w:t>
            </w:r>
          </w:p>
        </w:tc>
        <w:tc>
          <w:tcPr>
            <w:tcW w:w="7035" w:type="dxa"/>
          </w:tcPr>
          <w:p w:rsidR="00A84B67" w:rsidRPr="00E8701C" w:rsidRDefault="006E6641" w:rsidP="00154C8C">
            <w:pPr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Муниципальная</w:t>
            </w:r>
            <w:r w:rsidR="00E16F10">
              <w:rPr>
                <w:kern w:val="28"/>
                <w:sz w:val="28"/>
                <w:szCs w:val="28"/>
              </w:rPr>
              <w:t xml:space="preserve"> программа «Комплексное развитие транспортной инфраструктуры </w:t>
            </w:r>
            <w:r w:rsidR="00A84B67" w:rsidRPr="00E8701C">
              <w:rPr>
                <w:kern w:val="28"/>
                <w:sz w:val="28"/>
                <w:szCs w:val="28"/>
              </w:rPr>
              <w:t>Магинского сельского поселения Николаевского муниципального района Х</w:t>
            </w:r>
            <w:r w:rsidR="00A84B67" w:rsidRPr="00E8701C">
              <w:rPr>
                <w:kern w:val="28"/>
                <w:sz w:val="28"/>
                <w:szCs w:val="28"/>
              </w:rPr>
              <w:t>а</w:t>
            </w:r>
            <w:r w:rsidR="00A84B67" w:rsidRPr="00E8701C">
              <w:rPr>
                <w:kern w:val="28"/>
                <w:sz w:val="28"/>
                <w:szCs w:val="28"/>
              </w:rPr>
              <w:t>баровского края</w:t>
            </w:r>
            <w:r w:rsidR="00306704">
              <w:rPr>
                <w:kern w:val="28"/>
                <w:sz w:val="28"/>
                <w:szCs w:val="28"/>
              </w:rPr>
              <w:t xml:space="preserve"> на 2020-2026</w:t>
            </w:r>
            <w:r w:rsidR="00E16F10">
              <w:rPr>
                <w:kern w:val="28"/>
                <w:sz w:val="28"/>
                <w:szCs w:val="28"/>
              </w:rPr>
              <w:t xml:space="preserve"> годы»</w:t>
            </w:r>
            <w:r w:rsidR="0000514D">
              <w:rPr>
                <w:kern w:val="28"/>
                <w:sz w:val="28"/>
                <w:szCs w:val="28"/>
              </w:rPr>
              <w:t xml:space="preserve"> </w:t>
            </w:r>
            <w:r w:rsidR="00A84B67" w:rsidRPr="00E8701C">
              <w:rPr>
                <w:kern w:val="28"/>
                <w:sz w:val="28"/>
                <w:szCs w:val="28"/>
              </w:rPr>
              <w:t>(далее - Программа)</w:t>
            </w:r>
          </w:p>
        </w:tc>
      </w:tr>
      <w:tr w:rsidR="00A84B67" w:rsidRPr="00C178D1" w:rsidTr="004E05E9">
        <w:trPr>
          <w:trHeight w:val="424"/>
          <w:jc w:val="center"/>
        </w:trPr>
        <w:tc>
          <w:tcPr>
            <w:tcW w:w="2330" w:type="dxa"/>
          </w:tcPr>
          <w:p w:rsidR="00A84B67" w:rsidRPr="00865AB6" w:rsidRDefault="00A84B67" w:rsidP="004E05E9">
            <w:pPr>
              <w:jc w:val="both"/>
              <w:rPr>
                <w:sz w:val="28"/>
                <w:szCs w:val="28"/>
              </w:rPr>
            </w:pPr>
            <w:r w:rsidRPr="00865AB6">
              <w:rPr>
                <w:sz w:val="28"/>
                <w:szCs w:val="28"/>
              </w:rPr>
              <w:t>Основание для разработки Пр</w:t>
            </w:r>
            <w:r w:rsidRPr="00865AB6">
              <w:rPr>
                <w:sz w:val="28"/>
                <w:szCs w:val="28"/>
              </w:rPr>
              <w:t>о</w:t>
            </w:r>
            <w:r w:rsidRPr="00865AB6">
              <w:rPr>
                <w:sz w:val="28"/>
                <w:szCs w:val="28"/>
              </w:rPr>
              <w:t>граммы:</w:t>
            </w:r>
          </w:p>
        </w:tc>
        <w:tc>
          <w:tcPr>
            <w:tcW w:w="7035" w:type="dxa"/>
          </w:tcPr>
          <w:p w:rsidR="0000514D" w:rsidRDefault="00E16F10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 октября 2003</w:t>
            </w:r>
            <w:r w:rsidR="00A84B67" w:rsidRPr="00865AB6">
              <w:rPr>
                <w:sz w:val="28"/>
                <w:szCs w:val="28"/>
              </w:rPr>
              <w:t xml:space="preserve"> </w:t>
            </w:r>
            <w:r w:rsidR="0000514D">
              <w:rPr>
                <w:sz w:val="28"/>
                <w:szCs w:val="28"/>
              </w:rPr>
              <w:t>г. № 131-ФЗ «Об общих принципах организации местного сам</w:t>
            </w:r>
            <w:r w:rsidR="0000514D">
              <w:rPr>
                <w:sz w:val="28"/>
                <w:szCs w:val="28"/>
              </w:rPr>
              <w:t>о</w:t>
            </w:r>
            <w:r w:rsidR="0000514D">
              <w:rPr>
                <w:sz w:val="28"/>
                <w:szCs w:val="28"/>
              </w:rPr>
              <w:t>управления в Российской Федерации»;</w:t>
            </w:r>
          </w:p>
          <w:p w:rsidR="00A84B67" w:rsidRPr="00865AB6" w:rsidRDefault="0000514D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4B67" w:rsidRPr="00865AB6">
              <w:rPr>
                <w:sz w:val="28"/>
                <w:szCs w:val="28"/>
              </w:rPr>
              <w:t>Постанов</w:t>
            </w:r>
            <w:r>
              <w:rPr>
                <w:sz w:val="28"/>
                <w:szCs w:val="28"/>
              </w:rPr>
              <w:t>ление Правительства РФ от 25 декабря 2015 г.</w:t>
            </w:r>
            <w:r w:rsidR="00A84B67" w:rsidRPr="00865AB6">
              <w:rPr>
                <w:sz w:val="28"/>
                <w:szCs w:val="28"/>
              </w:rPr>
              <w:t xml:space="preserve"> №1440 «Об утверждении требований к программам комплексного развития транспортной инфраструктуры </w:t>
            </w:r>
            <w:r>
              <w:rPr>
                <w:sz w:val="28"/>
                <w:szCs w:val="28"/>
              </w:rPr>
              <w:t>поселений и городских округов»</w:t>
            </w:r>
          </w:p>
        </w:tc>
      </w:tr>
      <w:tr w:rsidR="00C656D9" w:rsidRPr="00C178D1" w:rsidTr="004E05E9">
        <w:trPr>
          <w:trHeight w:val="424"/>
          <w:jc w:val="center"/>
        </w:trPr>
        <w:tc>
          <w:tcPr>
            <w:tcW w:w="2330" w:type="dxa"/>
          </w:tcPr>
          <w:p w:rsidR="00C656D9" w:rsidRPr="00865AB6" w:rsidRDefault="00C656D9" w:rsidP="004E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  <w:r w:rsidR="00CE247B">
              <w:rPr>
                <w:sz w:val="28"/>
                <w:szCs w:val="28"/>
              </w:rPr>
              <w:t xml:space="preserve"> (испо</w:t>
            </w:r>
            <w:r w:rsidR="00CE247B">
              <w:rPr>
                <w:sz w:val="28"/>
                <w:szCs w:val="28"/>
              </w:rPr>
              <w:t>л</w:t>
            </w:r>
            <w:r w:rsidR="00CE247B">
              <w:rPr>
                <w:sz w:val="28"/>
                <w:szCs w:val="28"/>
              </w:rPr>
              <w:t>нитель)</w:t>
            </w:r>
          </w:p>
        </w:tc>
        <w:tc>
          <w:tcPr>
            <w:tcW w:w="7035" w:type="dxa"/>
          </w:tcPr>
          <w:p w:rsidR="00C656D9" w:rsidRDefault="00C656D9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Магинского сельского поселения Ник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лаевского муниципального района Хабаровского края</w:t>
            </w:r>
          </w:p>
          <w:p w:rsidR="00C656D9" w:rsidRDefault="00C656D9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(Советская ул., дом 53, п. Маго, Николаевский район, Хабаровский край, 682450)</w:t>
            </w:r>
          </w:p>
        </w:tc>
      </w:tr>
      <w:tr w:rsidR="00A84B67" w:rsidRPr="00C178D1" w:rsidTr="004E05E9">
        <w:trPr>
          <w:trHeight w:val="815"/>
          <w:jc w:val="center"/>
        </w:trPr>
        <w:tc>
          <w:tcPr>
            <w:tcW w:w="2330" w:type="dxa"/>
          </w:tcPr>
          <w:p w:rsidR="00A84B67" w:rsidRPr="00C178D1" w:rsidRDefault="00A84B67" w:rsidP="004E05E9">
            <w:pPr>
              <w:jc w:val="both"/>
              <w:rPr>
                <w:color w:val="FF0000"/>
                <w:sz w:val="28"/>
                <w:szCs w:val="28"/>
              </w:rPr>
            </w:pPr>
            <w:r w:rsidRPr="00F47CA3">
              <w:rPr>
                <w:sz w:val="28"/>
                <w:szCs w:val="28"/>
              </w:rPr>
              <w:t>Цели и задачи Программы:</w:t>
            </w:r>
          </w:p>
        </w:tc>
        <w:tc>
          <w:tcPr>
            <w:tcW w:w="7035" w:type="dxa"/>
          </w:tcPr>
          <w:p w:rsidR="00A84B67" w:rsidRPr="00E8701C" w:rsidRDefault="00BD0543" w:rsidP="00154C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безопасности дорожного движения, сн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жение количества дорожно-транспортных происш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ствий и числа погибших и пострадавших в них людей</w:t>
            </w:r>
            <w:r w:rsidR="00A84B67" w:rsidRPr="00E8701C">
              <w:rPr>
                <w:sz w:val="28"/>
                <w:szCs w:val="28"/>
                <w:lang w:eastAsia="en-US"/>
              </w:rPr>
              <w:t>;</w:t>
            </w:r>
          </w:p>
          <w:p w:rsidR="00A84B67" w:rsidRPr="00E8701C" w:rsidRDefault="00BD0543" w:rsidP="00154C8C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совершенствование организации движения транспор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ных средств и пешеходов</w:t>
            </w:r>
            <w:r w:rsidR="00A84B67" w:rsidRPr="00E8701C">
              <w:rPr>
                <w:sz w:val="28"/>
                <w:szCs w:val="28"/>
                <w:lang w:eastAsia="en-US"/>
              </w:rPr>
              <w:t>;</w:t>
            </w:r>
          </w:p>
          <w:p w:rsidR="00A84B67" w:rsidRPr="00E8701C" w:rsidRDefault="004638AC" w:rsidP="00154C8C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совершенствование транспортной инфраструктуры, улучшение использования существующих мощностей</w:t>
            </w:r>
            <w:r w:rsidR="00A84B67" w:rsidRPr="00E8701C">
              <w:rPr>
                <w:sz w:val="28"/>
                <w:szCs w:val="28"/>
                <w:lang w:eastAsia="en-US"/>
              </w:rPr>
              <w:t>;</w:t>
            </w:r>
          </w:p>
          <w:p w:rsidR="00A84B67" w:rsidRPr="004638AC" w:rsidRDefault="004638AC" w:rsidP="00154C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экологических параметров транспортной системы;</w:t>
            </w:r>
          </w:p>
        </w:tc>
      </w:tr>
      <w:tr w:rsidR="00A84B67" w:rsidRPr="00C178D1" w:rsidTr="00436D40">
        <w:trPr>
          <w:trHeight w:val="274"/>
          <w:jc w:val="center"/>
        </w:trPr>
        <w:tc>
          <w:tcPr>
            <w:tcW w:w="2330" w:type="dxa"/>
          </w:tcPr>
          <w:p w:rsidR="00A84B67" w:rsidRPr="00CE1E53" w:rsidRDefault="00436D40" w:rsidP="004E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тели Программы</w:t>
            </w:r>
          </w:p>
        </w:tc>
        <w:tc>
          <w:tcPr>
            <w:tcW w:w="7035" w:type="dxa"/>
          </w:tcPr>
          <w:p w:rsidR="00A84B67" w:rsidRDefault="00436D40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расчетного уровня:</w:t>
            </w:r>
          </w:p>
          <w:p w:rsidR="00436D40" w:rsidRDefault="00436D40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развитию инфраструктуры транспортного передв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жения;</w:t>
            </w:r>
          </w:p>
          <w:p w:rsidR="00436D40" w:rsidRDefault="00436D40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развитию инфраструктуры пешеходного передв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жения;</w:t>
            </w:r>
          </w:p>
          <w:p w:rsidR="00436D40" w:rsidRDefault="00436D40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снижение удельного веса дорог, нуждающихся в кап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тальном ремонте;</w:t>
            </w:r>
          </w:p>
          <w:p w:rsidR="004638AC" w:rsidRPr="00E8701C" w:rsidRDefault="00436D40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безопасности дорожного движения</w:t>
            </w:r>
          </w:p>
        </w:tc>
      </w:tr>
      <w:tr w:rsidR="00842E44" w:rsidRPr="00C178D1" w:rsidTr="004E05E9">
        <w:trPr>
          <w:trHeight w:val="557"/>
          <w:jc w:val="center"/>
        </w:trPr>
        <w:tc>
          <w:tcPr>
            <w:tcW w:w="2330" w:type="dxa"/>
          </w:tcPr>
          <w:p w:rsidR="00D7097E" w:rsidRDefault="00842E44" w:rsidP="004E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Основные </w:t>
            </w:r>
          </w:p>
          <w:p w:rsidR="00D7097E" w:rsidRDefault="00842E44" w:rsidP="004E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</w:t>
            </w:r>
            <w:r w:rsidR="00116B95">
              <w:rPr>
                <w:sz w:val="28"/>
                <w:szCs w:val="28"/>
              </w:rPr>
              <w:t xml:space="preserve"> </w:t>
            </w:r>
          </w:p>
          <w:p w:rsidR="00842E44" w:rsidRPr="00CE1E53" w:rsidRDefault="00116B95" w:rsidP="004E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42E44">
              <w:rPr>
                <w:sz w:val="28"/>
                <w:szCs w:val="28"/>
              </w:rPr>
              <w:t>р</w:t>
            </w:r>
            <w:r w:rsidR="00842E44">
              <w:rPr>
                <w:sz w:val="28"/>
                <w:szCs w:val="28"/>
              </w:rPr>
              <w:t>о</w:t>
            </w:r>
            <w:r w:rsidR="00842E44">
              <w:rPr>
                <w:sz w:val="28"/>
                <w:szCs w:val="28"/>
              </w:rPr>
              <w:t>граммы</w:t>
            </w:r>
          </w:p>
        </w:tc>
        <w:tc>
          <w:tcPr>
            <w:tcW w:w="7035" w:type="dxa"/>
          </w:tcPr>
          <w:p w:rsidR="00842E44" w:rsidRDefault="00116B95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проектирование, строительство, реконструкция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мобильных дорог местного значения в границах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ленного пункта, и сооружений на них (переходящие объекты);</w:t>
            </w:r>
          </w:p>
          <w:p w:rsidR="00116B95" w:rsidRDefault="00116B95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проектирование, строительство, реконструкция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мобильных дорог местного значения в границах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ленного пункта, и сооружений на них (вновь начина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мые объекты);</w:t>
            </w:r>
          </w:p>
          <w:p w:rsidR="00116B95" w:rsidRDefault="00116B95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капитальный ремонт и ремонт автомобильных дорог местного значения в границах населенного пункта,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оружений на них;</w:t>
            </w:r>
          </w:p>
          <w:p w:rsidR="00116B95" w:rsidRDefault="00116B95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автомобильных дорог местного значения, в границах населенного пункта, и сооружений на них;</w:t>
            </w:r>
          </w:p>
          <w:p w:rsidR="006E4A5F" w:rsidRDefault="00116B95" w:rsidP="0011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6E4A5F">
              <w:rPr>
                <w:sz w:val="28"/>
                <w:szCs w:val="28"/>
              </w:rPr>
              <w:t>риобретение, поставка и содержание специализир</w:t>
            </w:r>
            <w:r w:rsidR="006E4A5F">
              <w:rPr>
                <w:sz w:val="28"/>
                <w:szCs w:val="28"/>
              </w:rPr>
              <w:t>о</w:t>
            </w:r>
            <w:r w:rsidR="006E4A5F">
              <w:rPr>
                <w:sz w:val="28"/>
                <w:szCs w:val="28"/>
              </w:rPr>
              <w:t>ванной техники для содержания автомобильных дорог общего пользования местного значения;</w:t>
            </w:r>
          </w:p>
          <w:p w:rsidR="006E4A5F" w:rsidRDefault="006E4A5F" w:rsidP="0011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мероприятий по обеспечению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 дорожного движения на автомобильных дорогах общего пользования местного значения;</w:t>
            </w:r>
          </w:p>
          <w:p w:rsidR="006E4A5F" w:rsidRPr="00E8701C" w:rsidRDefault="006E4A5F" w:rsidP="0011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прав собственности на улично-дорожную сеть общего пользования местного значения и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участки под ними, в том числе на автомобильные дороги общего пользования местного значения и соор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жений на них</w:t>
            </w:r>
          </w:p>
        </w:tc>
      </w:tr>
      <w:tr w:rsidR="00A84B67" w:rsidRPr="00C178D1" w:rsidTr="007D1330">
        <w:trPr>
          <w:trHeight w:val="815"/>
          <w:jc w:val="center"/>
        </w:trPr>
        <w:tc>
          <w:tcPr>
            <w:tcW w:w="2330" w:type="dxa"/>
            <w:vAlign w:val="center"/>
          </w:tcPr>
          <w:p w:rsidR="00A84B67" w:rsidRPr="00CE1E53" w:rsidRDefault="00A84B67" w:rsidP="00154C8C">
            <w:pPr>
              <w:jc w:val="both"/>
              <w:rPr>
                <w:sz w:val="28"/>
                <w:szCs w:val="28"/>
              </w:rPr>
            </w:pPr>
            <w:r w:rsidRPr="00CE1E53">
              <w:rPr>
                <w:sz w:val="28"/>
                <w:szCs w:val="28"/>
              </w:rPr>
              <w:t>Сроки и этапы реализации Пр</w:t>
            </w:r>
            <w:r w:rsidRPr="00CE1E53">
              <w:rPr>
                <w:sz w:val="28"/>
                <w:szCs w:val="28"/>
              </w:rPr>
              <w:t>о</w:t>
            </w:r>
            <w:r w:rsidRPr="00CE1E53">
              <w:rPr>
                <w:sz w:val="28"/>
                <w:szCs w:val="28"/>
              </w:rPr>
              <w:t>граммы:</w:t>
            </w:r>
          </w:p>
        </w:tc>
        <w:tc>
          <w:tcPr>
            <w:tcW w:w="7035" w:type="dxa"/>
          </w:tcPr>
          <w:p w:rsidR="00A84B67" w:rsidRPr="00E8701C" w:rsidRDefault="00306704" w:rsidP="007D1330">
            <w:pPr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2020-2026</w:t>
            </w:r>
            <w:r w:rsidR="00A84B67" w:rsidRPr="00E8701C">
              <w:rPr>
                <w:kern w:val="28"/>
                <w:sz w:val="28"/>
                <w:szCs w:val="28"/>
              </w:rPr>
              <w:t xml:space="preserve"> гг.</w:t>
            </w:r>
          </w:p>
        </w:tc>
      </w:tr>
      <w:tr w:rsidR="00A84B67" w:rsidRPr="00C178D1" w:rsidTr="00777596">
        <w:trPr>
          <w:trHeight w:val="1137"/>
          <w:jc w:val="center"/>
        </w:trPr>
        <w:tc>
          <w:tcPr>
            <w:tcW w:w="2330" w:type="dxa"/>
            <w:vAlign w:val="center"/>
          </w:tcPr>
          <w:p w:rsidR="00A84B67" w:rsidRPr="00CE1E53" w:rsidRDefault="00A84B67" w:rsidP="00154C8C">
            <w:pPr>
              <w:jc w:val="both"/>
              <w:rPr>
                <w:sz w:val="28"/>
                <w:szCs w:val="28"/>
              </w:rPr>
            </w:pPr>
            <w:r w:rsidRPr="00CE1E53">
              <w:rPr>
                <w:sz w:val="28"/>
                <w:szCs w:val="28"/>
              </w:rPr>
              <w:t>Объемы и исто</w:t>
            </w:r>
            <w:r w:rsidRPr="00CE1E53">
              <w:rPr>
                <w:sz w:val="28"/>
                <w:szCs w:val="28"/>
              </w:rPr>
              <w:t>ч</w:t>
            </w:r>
            <w:r w:rsidRPr="00CE1E53">
              <w:rPr>
                <w:sz w:val="28"/>
                <w:szCs w:val="28"/>
              </w:rPr>
              <w:t>ники финансир</w:t>
            </w:r>
            <w:r w:rsidRPr="00CE1E53">
              <w:rPr>
                <w:sz w:val="28"/>
                <w:szCs w:val="28"/>
              </w:rPr>
              <w:t>о</w:t>
            </w:r>
            <w:r w:rsidRPr="00CE1E53">
              <w:rPr>
                <w:sz w:val="28"/>
                <w:szCs w:val="28"/>
              </w:rPr>
              <w:t>вания Програ</w:t>
            </w:r>
            <w:r w:rsidRPr="00CE1E53">
              <w:rPr>
                <w:sz w:val="28"/>
                <w:szCs w:val="28"/>
              </w:rPr>
              <w:t>м</w:t>
            </w:r>
            <w:r w:rsidRPr="00CE1E53">
              <w:rPr>
                <w:sz w:val="28"/>
                <w:szCs w:val="28"/>
              </w:rPr>
              <w:t>мы:</w:t>
            </w:r>
          </w:p>
        </w:tc>
        <w:tc>
          <w:tcPr>
            <w:tcW w:w="7035" w:type="dxa"/>
          </w:tcPr>
          <w:p w:rsidR="00A84B67" w:rsidRPr="00E8701C" w:rsidRDefault="00A84B67" w:rsidP="00154C8C">
            <w:pPr>
              <w:jc w:val="both"/>
              <w:rPr>
                <w:sz w:val="28"/>
                <w:szCs w:val="28"/>
              </w:rPr>
            </w:pPr>
            <w:r w:rsidRPr="00E8701C">
              <w:rPr>
                <w:sz w:val="28"/>
                <w:szCs w:val="28"/>
              </w:rPr>
              <w:t>Источником финансирования является федеральный, региональный и местный бюджет</w:t>
            </w:r>
            <w:r w:rsidR="00842E44">
              <w:rPr>
                <w:sz w:val="28"/>
                <w:szCs w:val="28"/>
              </w:rPr>
              <w:t>, а также внебюдже</w:t>
            </w:r>
            <w:r w:rsidR="00842E44">
              <w:rPr>
                <w:sz w:val="28"/>
                <w:szCs w:val="28"/>
              </w:rPr>
              <w:t>т</w:t>
            </w:r>
            <w:r w:rsidR="00842E44">
              <w:rPr>
                <w:sz w:val="28"/>
                <w:szCs w:val="28"/>
              </w:rPr>
              <w:t>ные</w:t>
            </w:r>
            <w:r w:rsidR="0080243B">
              <w:rPr>
                <w:sz w:val="28"/>
                <w:szCs w:val="28"/>
              </w:rPr>
              <w:t xml:space="preserve"> средства</w:t>
            </w:r>
          </w:p>
        </w:tc>
      </w:tr>
      <w:tr w:rsidR="00842E44" w:rsidRPr="00C178D1" w:rsidTr="004E05E9">
        <w:trPr>
          <w:trHeight w:val="1137"/>
          <w:jc w:val="center"/>
        </w:trPr>
        <w:tc>
          <w:tcPr>
            <w:tcW w:w="2330" w:type="dxa"/>
          </w:tcPr>
          <w:p w:rsidR="00842E44" w:rsidRPr="00CE1E53" w:rsidRDefault="0080243B" w:rsidP="004E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печение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Программы за счет средств местного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</w:t>
            </w:r>
          </w:p>
        </w:tc>
        <w:tc>
          <w:tcPr>
            <w:tcW w:w="7035" w:type="dxa"/>
          </w:tcPr>
          <w:p w:rsidR="00842E44" w:rsidRDefault="00565B6E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B0432F">
              <w:rPr>
                <w:sz w:val="28"/>
                <w:szCs w:val="28"/>
              </w:rPr>
              <w:t>- 2 393,054 тыс. руб.</w:t>
            </w:r>
          </w:p>
          <w:p w:rsidR="00B0432F" w:rsidRDefault="00B0432F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- 2 472,092 тыс. руб.</w:t>
            </w:r>
          </w:p>
          <w:p w:rsidR="00B0432F" w:rsidRDefault="00B0432F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- 2 566,031 тыс. руб.</w:t>
            </w:r>
          </w:p>
          <w:p w:rsidR="00B0432F" w:rsidRDefault="00B0432F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- 2 566,031 тыс. руб.</w:t>
            </w:r>
          </w:p>
          <w:p w:rsidR="00B0432F" w:rsidRDefault="00B0432F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- 2 566,031 тыс. руб.</w:t>
            </w:r>
          </w:p>
          <w:p w:rsidR="00B0432F" w:rsidRDefault="00B0432F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- 2 566,031 тыс. руб.</w:t>
            </w:r>
          </w:p>
          <w:p w:rsidR="00B0432F" w:rsidRPr="00E8701C" w:rsidRDefault="00B0432F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</w:t>
            </w:r>
            <w:r w:rsidR="004E05E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2 566,031</w:t>
            </w:r>
            <w:r w:rsidR="004E05E9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315ABF" w:rsidRPr="00C178D1" w:rsidTr="004E05E9">
        <w:trPr>
          <w:trHeight w:val="1137"/>
          <w:jc w:val="center"/>
        </w:trPr>
        <w:tc>
          <w:tcPr>
            <w:tcW w:w="2330" w:type="dxa"/>
          </w:tcPr>
          <w:p w:rsidR="00D7097E" w:rsidRDefault="00315ABF" w:rsidP="004E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Конечный </w:t>
            </w:r>
          </w:p>
          <w:p w:rsidR="00D7097E" w:rsidRDefault="00315ABF" w:rsidP="004E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  <w:p w:rsidR="00D7097E" w:rsidRDefault="00315ABF" w:rsidP="004E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реализации </w:t>
            </w:r>
          </w:p>
          <w:p w:rsidR="00315ABF" w:rsidRDefault="00315ABF" w:rsidP="004E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035" w:type="dxa"/>
          </w:tcPr>
          <w:p w:rsidR="00315ABF" w:rsidRDefault="00315ABF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дорожно- транспортных прои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шествий;</w:t>
            </w:r>
          </w:p>
          <w:p w:rsidR="00315ABF" w:rsidRDefault="00315ABF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безопасности движения автотранспортных потоков, снижение негативных воздействий автом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бильного транспорта и автомобильных</w:t>
            </w:r>
            <w:r w:rsidR="007F46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дорог на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ние окружающей среды</w:t>
            </w:r>
            <w:r w:rsidR="007F461B">
              <w:rPr>
                <w:sz w:val="28"/>
                <w:szCs w:val="28"/>
              </w:rPr>
              <w:t>;</w:t>
            </w:r>
          </w:p>
          <w:p w:rsidR="007F461B" w:rsidRDefault="007F461B" w:rsidP="0015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обновление специализированной техники для соде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жания автомобильных дорог общего пользования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значения</w:t>
            </w:r>
          </w:p>
        </w:tc>
      </w:tr>
    </w:tbl>
    <w:p w:rsidR="00A84B67" w:rsidRDefault="00A84B67" w:rsidP="00154C8C">
      <w:pPr>
        <w:jc w:val="both"/>
      </w:pPr>
      <w:bookmarkStart w:id="3" w:name="_Toc492051434"/>
      <w:bookmarkStart w:id="4" w:name="_Toc500510354"/>
    </w:p>
    <w:p w:rsidR="00132E37" w:rsidRPr="00AA457B" w:rsidRDefault="00132E37" w:rsidP="00154C8C">
      <w:pPr>
        <w:jc w:val="both"/>
      </w:pPr>
    </w:p>
    <w:p w:rsidR="00132E37" w:rsidRDefault="007A5C67" w:rsidP="007558BE">
      <w:pPr>
        <w:shd w:val="clear" w:color="auto" w:fill="FFFFFF"/>
        <w:ind w:firstLine="709"/>
        <w:jc w:val="center"/>
        <w:rPr>
          <w:sz w:val="28"/>
          <w:szCs w:val="28"/>
        </w:rPr>
      </w:pPr>
      <w:bookmarkStart w:id="5" w:name="_Toc492051436"/>
      <w:bookmarkStart w:id="6" w:name="_Toc500510356"/>
      <w:bookmarkEnd w:id="3"/>
      <w:bookmarkEnd w:id="4"/>
      <w:r>
        <w:rPr>
          <w:sz w:val="28"/>
          <w:szCs w:val="28"/>
        </w:rPr>
        <w:t xml:space="preserve">1. </w:t>
      </w:r>
      <w:r w:rsidR="007D1330">
        <w:rPr>
          <w:sz w:val="28"/>
          <w:szCs w:val="28"/>
        </w:rPr>
        <w:t>ОБЩ</w:t>
      </w:r>
      <w:bookmarkEnd w:id="5"/>
      <w:bookmarkEnd w:id="6"/>
      <w:r w:rsidR="007D1330">
        <w:rPr>
          <w:sz w:val="28"/>
          <w:szCs w:val="28"/>
        </w:rPr>
        <w:t xml:space="preserve">АЯ ХАРАКТЕРИСТИКА ТЕКУЩЕГО СОСТОЯНИЯ ТРАНСПОРТНОЙ ИНФРАСТРУКТУРЫ МАГИНСКОГО СЕЛЬСКОГО ПОСЕЛЕНИЯ НИКОЛАЕВСКОГО МУНИЦИПАЛЬНОГО РАЙОНА </w:t>
      </w:r>
    </w:p>
    <w:p w:rsidR="00D7097E" w:rsidRDefault="007D1330" w:rsidP="00D7097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D7097E" w:rsidRPr="00D7097E" w:rsidRDefault="00D7097E" w:rsidP="00D7097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7097E" w:rsidRDefault="00A84B67" w:rsidP="00D7097E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Магинское </w:t>
      </w:r>
      <w:r w:rsidRPr="006A25C3">
        <w:rPr>
          <w:sz w:val="28"/>
        </w:rPr>
        <w:t xml:space="preserve">сельское поселение </w:t>
      </w:r>
      <w:r w:rsidR="00C371C0">
        <w:rPr>
          <w:sz w:val="28"/>
        </w:rPr>
        <w:t>как муниципальное образование, представляет собой часть территории Николаевского муниципального ра</w:t>
      </w:r>
      <w:r w:rsidR="00C371C0">
        <w:rPr>
          <w:sz w:val="28"/>
        </w:rPr>
        <w:t>й</w:t>
      </w:r>
      <w:r w:rsidR="00C371C0">
        <w:rPr>
          <w:sz w:val="28"/>
        </w:rPr>
        <w:t>она Хабаровского края. Магинское сельское поселение расположено в це</w:t>
      </w:r>
      <w:r w:rsidR="00C371C0">
        <w:rPr>
          <w:sz w:val="28"/>
        </w:rPr>
        <w:t>н</w:t>
      </w:r>
      <w:r w:rsidR="00C371C0">
        <w:rPr>
          <w:sz w:val="28"/>
        </w:rPr>
        <w:t xml:space="preserve">тральной части Николаевского района Хабаровского края. Расстояние до районного центра 48 км. В сельском поселении в среднем проживает </w:t>
      </w:r>
      <w:r w:rsidR="006B01A8">
        <w:rPr>
          <w:sz w:val="28"/>
        </w:rPr>
        <w:t>1 290 человек.</w:t>
      </w:r>
      <w:r w:rsidR="002E7753">
        <w:rPr>
          <w:sz w:val="28"/>
        </w:rPr>
        <w:t xml:space="preserve"> </w:t>
      </w:r>
    </w:p>
    <w:p w:rsidR="00A84B67" w:rsidRDefault="002E7753" w:rsidP="00D7097E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Магинское сельское поселение </w:t>
      </w:r>
      <w:r w:rsidR="00A84B67" w:rsidRPr="006A25C3">
        <w:rPr>
          <w:sz w:val="28"/>
        </w:rPr>
        <w:t>расположено у подножья Нижнеаму</w:t>
      </w:r>
      <w:r w:rsidR="00A84B67" w:rsidRPr="006A25C3">
        <w:rPr>
          <w:sz w:val="28"/>
        </w:rPr>
        <w:t>р</w:t>
      </w:r>
      <w:r w:rsidR="00A84B67" w:rsidRPr="006A25C3">
        <w:rPr>
          <w:sz w:val="28"/>
        </w:rPr>
        <w:t>ской горной группы в бассейне Нижнего Амура вдоль Пальвинской и Гы</w:t>
      </w:r>
      <w:r w:rsidR="00A84B67" w:rsidRPr="006A25C3">
        <w:rPr>
          <w:sz w:val="28"/>
        </w:rPr>
        <w:t>р</w:t>
      </w:r>
      <w:r w:rsidR="00A84B67" w:rsidRPr="006A25C3">
        <w:rPr>
          <w:sz w:val="28"/>
        </w:rPr>
        <w:t xml:space="preserve">манской проток устья р. Амур (протяженность вдоль </w:t>
      </w:r>
      <w:r w:rsidR="00A84B67">
        <w:rPr>
          <w:sz w:val="28"/>
        </w:rPr>
        <w:t xml:space="preserve">проток - </w:t>
      </w:r>
      <w:smartTag w:uri="urn:schemas-microsoft-com:office:smarttags" w:element="metricconverter">
        <w:smartTagPr>
          <w:attr w:name="ProductID" w:val="12 км"/>
        </w:smartTagPr>
        <w:r w:rsidR="00A84B67">
          <w:rPr>
            <w:sz w:val="28"/>
          </w:rPr>
          <w:t>12 км</w:t>
        </w:r>
      </w:smartTag>
      <w:r w:rsidR="00A84B67">
        <w:rPr>
          <w:sz w:val="28"/>
        </w:rPr>
        <w:t>) на в</w:t>
      </w:r>
      <w:r w:rsidR="00A84B67">
        <w:rPr>
          <w:sz w:val="28"/>
        </w:rPr>
        <w:t>ы</w:t>
      </w:r>
      <w:r w:rsidR="00A84B67">
        <w:rPr>
          <w:sz w:val="28"/>
        </w:rPr>
        <w:t>соком каме</w:t>
      </w:r>
      <w:r w:rsidR="00A84B67" w:rsidRPr="006A25C3">
        <w:rPr>
          <w:sz w:val="28"/>
        </w:rPr>
        <w:t>нистом берегу в центральной части Николаевского района Хаб</w:t>
      </w:r>
      <w:r w:rsidR="00A84B67" w:rsidRPr="006A25C3">
        <w:rPr>
          <w:sz w:val="28"/>
        </w:rPr>
        <w:t>а</w:t>
      </w:r>
      <w:r w:rsidR="00A84B67" w:rsidRPr="006A25C3">
        <w:rPr>
          <w:sz w:val="28"/>
        </w:rPr>
        <w:t>ровского края. Граничит с землями межселенных территорий района.  М</w:t>
      </w:r>
      <w:r w:rsidR="00A84B67" w:rsidRPr="006A25C3">
        <w:rPr>
          <w:sz w:val="28"/>
        </w:rPr>
        <w:t>а</w:t>
      </w:r>
      <w:r w:rsidR="00A84B67" w:rsidRPr="006A25C3">
        <w:rPr>
          <w:sz w:val="28"/>
        </w:rPr>
        <w:t>гинское сельское поселение состоит из 5-и основных частей, расположе</w:t>
      </w:r>
      <w:r w:rsidR="00A84B67" w:rsidRPr="006A25C3">
        <w:rPr>
          <w:sz w:val="28"/>
        </w:rPr>
        <w:t>н</w:t>
      </w:r>
      <w:r w:rsidR="00A84B67" w:rsidRPr="006A25C3">
        <w:rPr>
          <w:sz w:val="28"/>
        </w:rPr>
        <w:t>ных на расстоянии 1-</w:t>
      </w:r>
      <w:smartTag w:uri="urn:schemas-microsoft-com:office:smarttags" w:element="metricconverter">
        <w:smartTagPr>
          <w:attr w:name="ProductID" w:val="1,5 км"/>
        </w:smartTagPr>
        <w:r w:rsidR="00A84B67" w:rsidRPr="006A25C3">
          <w:rPr>
            <w:sz w:val="28"/>
          </w:rPr>
          <w:t>1,5</w:t>
        </w:r>
        <w:r w:rsidR="00A84B67">
          <w:rPr>
            <w:sz w:val="28"/>
          </w:rPr>
          <w:t xml:space="preserve"> </w:t>
        </w:r>
        <w:r w:rsidR="00A84B67" w:rsidRPr="006A25C3">
          <w:rPr>
            <w:sz w:val="28"/>
          </w:rPr>
          <w:t>км</w:t>
        </w:r>
      </w:smartTag>
      <w:r w:rsidR="00A84B67" w:rsidRPr="006A25C3">
        <w:rPr>
          <w:sz w:val="28"/>
        </w:rPr>
        <w:t xml:space="preserve"> друг от друга: Маго (Ситцево), Маго-порт (ос</w:t>
      </w:r>
      <w:r w:rsidR="00A84B67" w:rsidRPr="006A25C3">
        <w:rPr>
          <w:sz w:val="28"/>
        </w:rPr>
        <w:t>т</w:t>
      </w:r>
      <w:r w:rsidR="00A84B67" w:rsidRPr="006A25C3">
        <w:rPr>
          <w:sz w:val="28"/>
        </w:rPr>
        <w:t>ровная часть), Маго-рейд, Горный, Овсяное поле.</w:t>
      </w:r>
    </w:p>
    <w:p w:rsidR="002E7753" w:rsidRDefault="002E7753" w:rsidP="00E33519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</w:t>
      </w:r>
      <w:r w:rsidR="00153A61">
        <w:rPr>
          <w:sz w:val="28"/>
        </w:rPr>
        <w:t>Транспортная инфраструктура Магинского сельского поселения пре</w:t>
      </w:r>
      <w:r w:rsidR="00153A61">
        <w:rPr>
          <w:sz w:val="28"/>
        </w:rPr>
        <w:t>д</w:t>
      </w:r>
      <w:r w:rsidR="00153A61">
        <w:rPr>
          <w:sz w:val="28"/>
        </w:rPr>
        <w:t>ставлена сетью автомобильных дорог местного значения общего пол</w:t>
      </w:r>
      <w:r w:rsidR="00306704">
        <w:rPr>
          <w:sz w:val="28"/>
        </w:rPr>
        <w:t>ьзов</w:t>
      </w:r>
      <w:r w:rsidR="00306704">
        <w:rPr>
          <w:sz w:val="28"/>
        </w:rPr>
        <w:t>а</w:t>
      </w:r>
      <w:r w:rsidR="00306704">
        <w:rPr>
          <w:sz w:val="28"/>
        </w:rPr>
        <w:t>ния общей протяженностью 36</w:t>
      </w:r>
      <w:r w:rsidR="00153A61">
        <w:rPr>
          <w:sz w:val="28"/>
        </w:rPr>
        <w:t xml:space="preserve"> км.</w:t>
      </w:r>
    </w:p>
    <w:p w:rsidR="00A84B67" w:rsidRPr="002229DC" w:rsidRDefault="00C93DFA" w:rsidP="002229DC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sz w:val="28"/>
        </w:rPr>
        <w:t xml:space="preserve">          В состав Магинского сельского поселения входят, жилмасссив «М</w:t>
      </w:r>
      <w:r>
        <w:rPr>
          <w:sz w:val="28"/>
        </w:rPr>
        <w:t>а</w:t>
      </w:r>
      <w:r>
        <w:rPr>
          <w:sz w:val="28"/>
        </w:rPr>
        <w:t>го», жилмассив «Рейд», жилмассив «</w:t>
      </w:r>
      <w:r w:rsidR="002229DC">
        <w:rPr>
          <w:sz w:val="28"/>
        </w:rPr>
        <w:t>Горный</w:t>
      </w:r>
      <w:r>
        <w:rPr>
          <w:sz w:val="28"/>
        </w:rPr>
        <w:t xml:space="preserve">», жилмассив </w:t>
      </w:r>
      <w:r w:rsidR="002229DC">
        <w:rPr>
          <w:sz w:val="28"/>
        </w:rPr>
        <w:t>«Овсяное поле» и жилмассив «с. Гырман». В жилмассиве «Овсяное поле» в 2014 году были построены введены в эксплуатацию 3 многоквартирных жилых дома для семей, чьи дома попали в зону подтопления в 2013 году.</w:t>
      </w:r>
    </w:p>
    <w:p w:rsidR="00D5179A" w:rsidRPr="00D5179A" w:rsidRDefault="00A84B67" w:rsidP="00D51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Дорожно-</w:t>
      </w:r>
      <w:r w:rsidRPr="00E038C2">
        <w:rPr>
          <w:sz w:val="28"/>
          <w:szCs w:val="28"/>
        </w:rPr>
        <w:t xml:space="preserve">транспортная сеть Магинского сельского поселения состоит из дорог </w:t>
      </w:r>
      <w:r w:rsidRPr="00E038C2">
        <w:rPr>
          <w:sz w:val="28"/>
          <w:szCs w:val="28"/>
          <w:lang w:val="en-US"/>
        </w:rPr>
        <w:t>IV</w:t>
      </w:r>
      <w:r w:rsidRPr="00E038C2">
        <w:rPr>
          <w:sz w:val="28"/>
          <w:szCs w:val="28"/>
        </w:rPr>
        <w:t xml:space="preserve"> и V категории, предназначенных для не с</w:t>
      </w:r>
      <w:r w:rsidR="00306704">
        <w:rPr>
          <w:sz w:val="28"/>
          <w:szCs w:val="28"/>
        </w:rPr>
        <w:t xml:space="preserve">коростного движения. </w:t>
      </w:r>
      <w:r>
        <w:rPr>
          <w:sz w:val="28"/>
          <w:szCs w:val="28"/>
        </w:rPr>
        <w:t xml:space="preserve"> </w:t>
      </w:r>
      <w:r w:rsidRPr="00E038C2">
        <w:rPr>
          <w:sz w:val="28"/>
          <w:szCs w:val="28"/>
        </w:rPr>
        <w:t>Дорожное покрытие грунтовое, постоянно требует ремонта. Дороги расп</w:t>
      </w:r>
      <w:r w:rsidRPr="00E038C2">
        <w:rPr>
          <w:sz w:val="28"/>
          <w:szCs w:val="28"/>
        </w:rPr>
        <w:t>о</w:t>
      </w:r>
      <w:r w:rsidRPr="00E038C2">
        <w:rPr>
          <w:sz w:val="28"/>
          <w:szCs w:val="28"/>
        </w:rPr>
        <w:t>ложены в границах сельского поселения, в основном, проходят по террит</w:t>
      </w:r>
      <w:r w:rsidRPr="00E038C2">
        <w:rPr>
          <w:sz w:val="28"/>
          <w:szCs w:val="28"/>
        </w:rPr>
        <w:t>о</w:t>
      </w:r>
      <w:r w:rsidRPr="00E038C2">
        <w:rPr>
          <w:sz w:val="28"/>
          <w:szCs w:val="28"/>
        </w:rPr>
        <w:t>рии населенных пунктов, в связи с этим скоростной режим движения, в с</w:t>
      </w:r>
      <w:r w:rsidRPr="00E038C2">
        <w:rPr>
          <w:sz w:val="28"/>
          <w:szCs w:val="28"/>
        </w:rPr>
        <w:t>о</w:t>
      </w:r>
      <w:r w:rsidRPr="00E038C2">
        <w:rPr>
          <w:sz w:val="28"/>
          <w:szCs w:val="28"/>
        </w:rPr>
        <w:t xml:space="preserve">ответствии с п. 10.2 ПДД, составляет 60 км/ч с ограничением на отдельных </w:t>
      </w:r>
      <w:r w:rsidRPr="00E038C2">
        <w:rPr>
          <w:sz w:val="28"/>
          <w:szCs w:val="28"/>
        </w:rPr>
        <w:lastRenderedPageBreak/>
        <w:t>участках до 40 и 20 км/ч. Основной состав транспортных средств предста</w:t>
      </w:r>
      <w:r w:rsidRPr="00E038C2">
        <w:rPr>
          <w:sz w:val="28"/>
          <w:szCs w:val="28"/>
        </w:rPr>
        <w:t>в</w:t>
      </w:r>
      <w:r w:rsidRPr="00E038C2">
        <w:rPr>
          <w:sz w:val="28"/>
          <w:szCs w:val="28"/>
        </w:rPr>
        <w:t>лен легковыми автомобилями, находящимися в собственности у населения. Наибольшая доля техники в селе приходится частному сектору.</w:t>
      </w:r>
    </w:p>
    <w:p w:rsidR="00275157" w:rsidRDefault="00A84B67" w:rsidP="00154C8C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1862A3">
        <w:rPr>
          <w:sz w:val="28"/>
          <w:szCs w:val="28"/>
        </w:rPr>
        <w:t>Обслуживание дорог осуществляется подрядной организацией по м</w:t>
      </w:r>
      <w:r w:rsidRPr="001862A3">
        <w:rPr>
          <w:sz w:val="28"/>
          <w:szCs w:val="28"/>
        </w:rPr>
        <w:t>у</w:t>
      </w:r>
      <w:r w:rsidRPr="001862A3">
        <w:rPr>
          <w:sz w:val="28"/>
          <w:szCs w:val="28"/>
        </w:rPr>
        <w:t>ниципальному контракту на выполнение комплекса работ по содержанию муниципальных автомобильных дорог, тротуаров и дорожных сооружений на территории Магинского сельского поселения заключаемому е</w:t>
      </w:r>
      <w:r w:rsidR="00275157">
        <w:rPr>
          <w:sz w:val="28"/>
          <w:szCs w:val="28"/>
        </w:rPr>
        <w:t>жегодно. В состав работ входит:</w:t>
      </w:r>
    </w:p>
    <w:p w:rsidR="00A84B67" w:rsidRPr="00275157" w:rsidRDefault="00275157" w:rsidP="00154C8C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275157">
        <w:rPr>
          <w:sz w:val="28"/>
          <w:szCs w:val="28"/>
        </w:rPr>
        <w:t xml:space="preserve">1. </w:t>
      </w:r>
      <w:r w:rsidR="00B11239" w:rsidRPr="00275157">
        <w:rPr>
          <w:sz w:val="28"/>
          <w:szCs w:val="28"/>
        </w:rPr>
        <w:t xml:space="preserve">Содержание </w:t>
      </w:r>
      <w:r w:rsidR="00A84B67" w:rsidRPr="00275157">
        <w:rPr>
          <w:sz w:val="28"/>
          <w:szCs w:val="28"/>
        </w:rPr>
        <w:t>муниципальных автомобильных дорог и тротуаров, включающие в себя работы с учётом сезонных условий по уходу за доро</w:t>
      </w:r>
      <w:r w:rsidR="00A84B67" w:rsidRPr="00275157">
        <w:rPr>
          <w:sz w:val="28"/>
          <w:szCs w:val="28"/>
        </w:rPr>
        <w:t>ж</w:t>
      </w:r>
      <w:r w:rsidR="00A84B67" w:rsidRPr="00275157">
        <w:rPr>
          <w:sz w:val="28"/>
          <w:szCs w:val="28"/>
        </w:rPr>
        <w:t>ными одеждами, полосой отвода, земляного полотна, системой водоотвода, дорожными сооружениями – элементами обустройства дорог; озеленению; организации и безопасности движения и прочие работы, в результате кот</w:t>
      </w:r>
      <w:r w:rsidR="00A84B67" w:rsidRPr="00275157">
        <w:rPr>
          <w:sz w:val="28"/>
          <w:szCs w:val="28"/>
        </w:rPr>
        <w:t>о</w:t>
      </w:r>
      <w:r w:rsidR="00A84B67" w:rsidRPr="00275157">
        <w:rPr>
          <w:sz w:val="28"/>
          <w:szCs w:val="28"/>
        </w:rPr>
        <w:t>рых поддерживается транспортно-эксплуатационное состояние дорог, тр</w:t>
      </w:r>
      <w:r w:rsidR="00A84B67" w:rsidRPr="00275157">
        <w:rPr>
          <w:sz w:val="28"/>
          <w:szCs w:val="28"/>
        </w:rPr>
        <w:t>о</w:t>
      </w:r>
      <w:r w:rsidR="00A84B67" w:rsidRPr="00275157">
        <w:rPr>
          <w:sz w:val="28"/>
          <w:szCs w:val="28"/>
        </w:rPr>
        <w:t>туаров и дорожных сооружений в соответствии с действующей нормати</w:t>
      </w:r>
      <w:r w:rsidR="00A84B67" w:rsidRPr="00275157">
        <w:rPr>
          <w:sz w:val="28"/>
          <w:szCs w:val="28"/>
        </w:rPr>
        <w:t>в</w:t>
      </w:r>
      <w:r w:rsidR="00A84B67" w:rsidRPr="00275157">
        <w:rPr>
          <w:sz w:val="28"/>
          <w:szCs w:val="28"/>
        </w:rPr>
        <w:t>ной документацией;</w:t>
      </w:r>
    </w:p>
    <w:p w:rsidR="00A84B67" w:rsidRPr="00275157" w:rsidRDefault="00275157" w:rsidP="00154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5E54">
        <w:rPr>
          <w:sz w:val="28"/>
          <w:szCs w:val="28"/>
        </w:rPr>
        <w:t xml:space="preserve">   </w:t>
      </w:r>
      <w:r w:rsidR="00841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A84B67" w:rsidRPr="00275157">
        <w:rPr>
          <w:sz w:val="28"/>
          <w:szCs w:val="28"/>
        </w:rPr>
        <w:t>Борьба с зимней скользкостью с уборкой снежных валов с обочин;</w:t>
      </w:r>
    </w:p>
    <w:p w:rsidR="00A84B67" w:rsidRPr="00275157" w:rsidRDefault="00A84B67" w:rsidP="00154C8C">
      <w:pPr>
        <w:jc w:val="both"/>
        <w:rPr>
          <w:sz w:val="28"/>
          <w:szCs w:val="28"/>
        </w:rPr>
      </w:pPr>
      <w:r w:rsidRPr="00275157">
        <w:rPr>
          <w:sz w:val="28"/>
          <w:szCs w:val="28"/>
        </w:rPr>
        <w:t>Содержание перекрестков, пешеходных переходов, индикаторов пешехо</w:t>
      </w:r>
      <w:r w:rsidRPr="00275157">
        <w:rPr>
          <w:sz w:val="28"/>
          <w:szCs w:val="28"/>
        </w:rPr>
        <w:t>д</w:t>
      </w:r>
      <w:r w:rsidRPr="00275157">
        <w:rPr>
          <w:sz w:val="28"/>
          <w:szCs w:val="28"/>
        </w:rPr>
        <w:t>ных переходов, а также подъездных дорог к пожарным водоёмам и площ</w:t>
      </w:r>
      <w:r w:rsidRPr="00275157">
        <w:rPr>
          <w:sz w:val="28"/>
          <w:szCs w:val="28"/>
        </w:rPr>
        <w:t>а</w:t>
      </w:r>
      <w:r w:rsidRPr="00275157">
        <w:rPr>
          <w:sz w:val="28"/>
          <w:szCs w:val="28"/>
        </w:rPr>
        <w:t>док перед ними.</w:t>
      </w:r>
    </w:p>
    <w:p w:rsidR="00A84B67" w:rsidRPr="00275157" w:rsidRDefault="00841659" w:rsidP="00154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5E54">
        <w:rPr>
          <w:sz w:val="28"/>
          <w:szCs w:val="28"/>
        </w:rPr>
        <w:t xml:space="preserve">3. </w:t>
      </w:r>
      <w:r w:rsidR="00A84B67" w:rsidRPr="00275157">
        <w:rPr>
          <w:sz w:val="28"/>
          <w:szCs w:val="28"/>
        </w:rPr>
        <w:t>Работы по содержанию, монтажу (установке) и демонтажу доро</w:t>
      </w:r>
      <w:r w:rsidR="00A84B67" w:rsidRPr="00275157">
        <w:rPr>
          <w:sz w:val="28"/>
          <w:szCs w:val="28"/>
        </w:rPr>
        <w:t>ж</w:t>
      </w:r>
      <w:r w:rsidR="00A84B67" w:rsidRPr="00275157">
        <w:rPr>
          <w:sz w:val="28"/>
          <w:szCs w:val="28"/>
        </w:rPr>
        <w:t>ных знаков в соответствии со схемой установки дорожных знаков пред</w:t>
      </w:r>
      <w:r w:rsidR="00A84B67" w:rsidRPr="00275157">
        <w:rPr>
          <w:sz w:val="28"/>
          <w:szCs w:val="28"/>
        </w:rPr>
        <w:t>о</w:t>
      </w:r>
      <w:r w:rsidR="00A84B67" w:rsidRPr="00275157">
        <w:rPr>
          <w:sz w:val="28"/>
          <w:szCs w:val="28"/>
        </w:rPr>
        <w:t>ставленной Заказчиком.</w:t>
      </w:r>
    </w:p>
    <w:p w:rsidR="00A84B67" w:rsidRPr="0030379A" w:rsidRDefault="00841659" w:rsidP="0030379A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5E54">
        <w:rPr>
          <w:sz w:val="28"/>
          <w:szCs w:val="28"/>
        </w:rPr>
        <w:t xml:space="preserve">4. </w:t>
      </w:r>
      <w:r w:rsidR="00A84B67" w:rsidRPr="00275157">
        <w:rPr>
          <w:sz w:val="28"/>
          <w:szCs w:val="28"/>
        </w:rPr>
        <w:t>Проверка качества выполнения работ осуществляется по соглас</w:t>
      </w:r>
      <w:r w:rsidR="00A84B67" w:rsidRPr="00275157">
        <w:rPr>
          <w:sz w:val="28"/>
          <w:szCs w:val="28"/>
        </w:rPr>
        <w:t>о</w:t>
      </w:r>
      <w:r w:rsidR="00A84B67" w:rsidRPr="00275157">
        <w:rPr>
          <w:sz w:val="28"/>
          <w:szCs w:val="28"/>
        </w:rPr>
        <w:t xml:space="preserve">ванному графику, с составлением </w:t>
      </w:r>
      <w:r w:rsidR="00A84B67" w:rsidRPr="00275157">
        <w:rPr>
          <w:bCs/>
          <w:sz w:val="28"/>
          <w:szCs w:val="28"/>
        </w:rPr>
        <w:t>итогового акта оценки качества содерж</w:t>
      </w:r>
      <w:r w:rsidR="00A84B67" w:rsidRPr="00275157">
        <w:rPr>
          <w:bCs/>
          <w:sz w:val="28"/>
          <w:szCs w:val="28"/>
        </w:rPr>
        <w:t>а</w:t>
      </w:r>
      <w:r w:rsidR="00A84B67" w:rsidRPr="00275157">
        <w:rPr>
          <w:bCs/>
          <w:sz w:val="28"/>
          <w:szCs w:val="28"/>
        </w:rPr>
        <w:t>ния муниципальных автодорог в соответст</w:t>
      </w:r>
      <w:r w:rsidR="0030379A">
        <w:rPr>
          <w:bCs/>
          <w:sz w:val="28"/>
          <w:szCs w:val="28"/>
        </w:rPr>
        <w:t>вии с утвержденными критери</w:t>
      </w:r>
      <w:r w:rsidR="0030379A">
        <w:rPr>
          <w:bCs/>
          <w:sz w:val="28"/>
          <w:szCs w:val="28"/>
        </w:rPr>
        <w:t>я</w:t>
      </w:r>
      <w:r w:rsidR="0030379A">
        <w:rPr>
          <w:bCs/>
          <w:sz w:val="28"/>
          <w:szCs w:val="28"/>
        </w:rPr>
        <w:t>ми.</w:t>
      </w:r>
    </w:p>
    <w:p w:rsidR="00A84B67" w:rsidRPr="005D6B6B" w:rsidRDefault="00A84B67" w:rsidP="0030379A">
      <w:pPr>
        <w:ind w:firstLine="709"/>
        <w:jc w:val="both"/>
        <w:rPr>
          <w:sz w:val="28"/>
          <w:szCs w:val="28"/>
        </w:rPr>
      </w:pPr>
      <w:r w:rsidRPr="00B639F4">
        <w:rPr>
          <w:sz w:val="28"/>
          <w:szCs w:val="28"/>
        </w:rPr>
        <w:t>На перио</w:t>
      </w:r>
      <w:r w:rsidR="00C231B3">
        <w:rPr>
          <w:sz w:val="28"/>
          <w:szCs w:val="28"/>
        </w:rPr>
        <w:t xml:space="preserve">д учебного года в </w:t>
      </w:r>
      <w:r w:rsidRPr="00B639F4">
        <w:rPr>
          <w:sz w:val="28"/>
          <w:szCs w:val="28"/>
        </w:rPr>
        <w:t>п. Маго используется маршрут для пер</w:t>
      </w:r>
      <w:r w:rsidRPr="00B639F4">
        <w:rPr>
          <w:sz w:val="28"/>
          <w:szCs w:val="28"/>
        </w:rPr>
        <w:t>е</w:t>
      </w:r>
      <w:r w:rsidRPr="00B639F4">
        <w:rPr>
          <w:sz w:val="28"/>
          <w:szCs w:val="28"/>
        </w:rPr>
        <w:t>возки школьников.</w:t>
      </w:r>
      <w:r w:rsidRPr="00B639F4">
        <w:t xml:space="preserve"> </w:t>
      </w:r>
      <w:r w:rsidRPr="00B639F4">
        <w:rPr>
          <w:sz w:val="28"/>
          <w:szCs w:val="28"/>
        </w:rPr>
        <w:t>Передвижение</w:t>
      </w:r>
      <w:r>
        <w:rPr>
          <w:sz w:val="28"/>
          <w:szCs w:val="28"/>
        </w:rPr>
        <w:t xml:space="preserve"> в личных целях по территориям населе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пунктов</w:t>
      </w:r>
      <w:r w:rsidRPr="00B639F4">
        <w:rPr>
          <w:sz w:val="28"/>
          <w:szCs w:val="28"/>
        </w:rPr>
        <w:t xml:space="preserve"> осуществляется с использованием личного</w:t>
      </w:r>
      <w:r w:rsidR="00C231B3">
        <w:rPr>
          <w:sz w:val="28"/>
          <w:szCs w:val="28"/>
        </w:rPr>
        <w:t xml:space="preserve"> транспорта лиц</w:t>
      </w:r>
      <w:r w:rsidR="006D6EED">
        <w:rPr>
          <w:sz w:val="28"/>
          <w:szCs w:val="28"/>
        </w:rPr>
        <w:t xml:space="preserve"> в пешем порядке.</w:t>
      </w:r>
    </w:p>
    <w:p w:rsidR="00A84B67" w:rsidRPr="0030379A" w:rsidRDefault="00A84B67" w:rsidP="0030379A">
      <w:pPr>
        <w:ind w:firstLine="709"/>
        <w:jc w:val="both"/>
        <w:rPr>
          <w:sz w:val="28"/>
          <w:szCs w:val="28"/>
        </w:rPr>
      </w:pPr>
      <w:r w:rsidRPr="00FD2B5C">
        <w:rPr>
          <w:sz w:val="28"/>
          <w:szCs w:val="28"/>
        </w:rPr>
        <w:t>В Магинском сельском поселении пешеходные дорожки для пер</w:t>
      </w:r>
      <w:r w:rsidRPr="00FD2B5C">
        <w:rPr>
          <w:sz w:val="28"/>
          <w:szCs w:val="28"/>
        </w:rPr>
        <w:t>е</w:t>
      </w:r>
      <w:r w:rsidRPr="00FD2B5C">
        <w:rPr>
          <w:sz w:val="28"/>
          <w:szCs w:val="28"/>
        </w:rPr>
        <w:t>движения населения отсутствуют. Пешеходные потоки проходят через пр</w:t>
      </w:r>
      <w:r w:rsidRPr="00FD2B5C">
        <w:rPr>
          <w:sz w:val="28"/>
          <w:szCs w:val="28"/>
        </w:rPr>
        <w:t>и</w:t>
      </w:r>
      <w:r w:rsidRPr="00FD2B5C">
        <w:rPr>
          <w:sz w:val="28"/>
          <w:szCs w:val="28"/>
        </w:rPr>
        <w:t>дорожные зоны озеленения, либо по краю проезжей части. Специализир</w:t>
      </w:r>
      <w:r w:rsidRPr="00FD2B5C">
        <w:rPr>
          <w:sz w:val="28"/>
          <w:szCs w:val="28"/>
        </w:rPr>
        <w:t>о</w:t>
      </w:r>
      <w:r w:rsidRPr="00FD2B5C">
        <w:rPr>
          <w:sz w:val="28"/>
          <w:szCs w:val="28"/>
        </w:rPr>
        <w:t>ванные дорожки для велосипедного передвижения на территории поселения не предусмотрены. Движение велосипедистов осуществляется в соотве</w:t>
      </w:r>
      <w:r w:rsidRPr="00FD2B5C">
        <w:rPr>
          <w:sz w:val="28"/>
          <w:szCs w:val="28"/>
        </w:rPr>
        <w:t>т</w:t>
      </w:r>
      <w:r w:rsidRPr="00FD2B5C">
        <w:rPr>
          <w:sz w:val="28"/>
          <w:szCs w:val="28"/>
        </w:rPr>
        <w:t>ствии с требованиями ПДД</w:t>
      </w:r>
      <w:r w:rsidR="0030379A">
        <w:rPr>
          <w:sz w:val="28"/>
          <w:szCs w:val="28"/>
        </w:rPr>
        <w:t xml:space="preserve"> по дорогам общего пользования.</w:t>
      </w:r>
    </w:p>
    <w:p w:rsidR="00A84B67" w:rsidRDefault="00A84B67" w:rsidP="00B11239">
      <w:pPr>
        <w:ind w:firstLine="709"/>
        <w:jc w:val="both"/>
        <w:rPr>
          <w:sz w:val="28"/>
          <w:szCs w:val="28"/>
        </w:rPr>
      </w:pPr>
      <w:r w:rsidRPr="00CA5E54">
        <w:rPr>
          <w:sz w:val="28"/>
          <w:szCs w:val="28"/>
        </w:rPr>
        <w:t>В связи с низким уровнем загруженности автомобильных дорог в М</w:t>
      </w:r>
      <w:r w:rsidRPr="00CA5E54">
        <w:rPr>
          <w:sz w:val="28"/>
          <w:szCs w:val="28"/>
        </w:rPr>
        <w:t>а</w:t>
      </w:r>
      <w:r w:rsidRPr="00CA5E54">
        <w:rPr>
          <w:sz w:val="28"/>
          <w:szCs w:val="28"/>
        </w:rPr>
        <w:t xml:space="preserve">гинском сельском поселении маршруты движения грузового транспорта не имеет особых предписаний. </w:t>
      </w:r>
    </w:p>
    <w:p w:rsidR="002D4A67" w:rsidRDefault="002D4A67" w:rsidP="00B11239">
      <w:pPr>
        <w:ind w:firstLine="709"/>
        <w:jc w:val="both"/>
        <w:rPr>
          <w:sz w:val="28"/>
          <w:szCs w:val="28"/>
        </w:rPr>
      </w:pPr>
    </w:p>
    <w:p w:rsidR="002D4A67" w:rsidRPr="00CA5E54" w:rsidRDefault="002D4A67" w:rsidP="00B11239">
      <w:pPr>
        <w:ind w:firstLine="709"/>
        <w:jc w:val="both"/>
        <w:rPr>
          <w:sz w:val="28"/>
          <w:szCs w:val="28"/>
        </w:rPr>
      </w:pPr>
    </w:p>
    <w:p w:rsidR="00CB62BE" w:rsidRDefault="00CB62BE" w:rsidP="006D6EED">
      <w:pPr>
        <w:jc w:val="both"/>
        <w:rPr>
          <w:b/>
          <w:color w:val="FF0000"/>
          <w:sz w:val="28"/>
          <w:szCs w:val="28"/>
        </w:rPr>
      </w:pPr>
    </w:p>
    <w:p w:rsidR="002D4A67" w:rsidRDefault="0030379A" w:rsidP="00D7097E">
      <w:pPr>
        <w:ind w:firstLine="709"/>
        <w:jc w:val="both"/>
        <w:rPr>
          <w:sz w:val="28"/>
          <w:szCs w:val="28"/>
        </w:rPr>
      </w:pPr>
      <w:r w:rsidRPr="0030379A">
        <w:rPr>
          <w:sz w:val="28"/>
          <w:szCs w:val="28"/>
        </w:rPr>
        <w:lastRenderedPageBreak/>
        <w:t xml:space="preserve">2. </w:t>
      </w:r>
      <w:r w:rsidR="007D1330" w:rsidRPr="0030379A">
        <w:rPr>
          <w:sz w:val="28"/>
          <w:szCs w:val="28"/>
        </w:rPr>
        <w:t>ПРИОРИТЕТЫ</w:t>
      </w:r>
      <w:r w:rsidR="007D1330">
        <w:rPr>
          <w:sz w:val="28"/>
          <w:szCs w:val="28"/>
        </w:rPr>
        <w:t xml:space="preserve"> И ЦЕЛИ ПОЛИТИКИ МАГИНСКОГО СЕЛЬСК</w:t>
      </w:r>
      <w:r w:rsidR="007D1330">
        <w:rPr>
          <w:sz w:val="28"/>
          <w:szCs w:val="28"/>
        </w:rPr>
        <w:t>О</w:t>
      </w:r>
      <w:r w:rsidR="007D1330">
        <w:rPr>
          <w:sz w:val="28"/>
          <w:szCs w:val="28"/>
        </w:rPr>
        <w:t>ГО ПОСЕЛЕНИЯ В ДОРОЖНОЙ СФЕРЕ И ТРАНСПОРТНОЙ ИНФР</w:t>
      </w:r>
      <w:r w:rsidR="007D1330">
        <w:rPr>
          <w:sz w:val="28"/>
          <w:szCs w:val="28"/>
        </w:rPr>
        <w:t>А</w:t>
      </w:r>
      <w:r w:rsidR="007D1330">
        <w:rPr>
          <w:sz w:val="28"/>
          <w:szCs w:val="28"/>
        </w:rPr>
        <w:t>СТРУКТУРЕ, ОСНОВНЫЕ ЦЕЛИ И ЗАДАЧИ МУНИЦИПАЛЬНОЙ ПР</w:t>
      </w:r>
      <w:r w:rsidR="007D1330">
        <w:rPr>
          <w:sz w:val="28"/>
          <w:szCs w:val="28"/>
        </w:rPr>
        <w:t>О</w:t>
      </w:r>
      <w:r w:rsidR="007D1330">
        <w:rPr>
          <w:sz w:val="28"/>
          <w:szCs w:val="28"/>
        </w:rPr>
        <w:t>ГРАММЫ «КОМПЛЕКСНОЕ РАЗВИТИЕ ТРАНСПОРТНОЙ ИНФР</w:t>
      </w:r>
      <w:r w:rsidR="007D1330">
        <w:rPr>
          <w:sz w:val="28"/>
          <w:szCs w:val="28"/>
        </w:rPr>
        <w:t>А</w:t>
      </w:r>
      <w:r w:rsidR="007D1330">
        <w:rPr>
          <w:sz w:val="28"/>
          <w:szCs w:val="28"/>
        </w:rPr>
        <w:t>СТРУКТУРЫ МАГИНСКОГО СЕЛЬСКОГО ПОСЕЛЕНИЯ НИКОЛАЕ</w:t>
      </w:r>
      <w:r w:rsidR="007D1330">
        <w:rPr>
          <w:sz w:val="28"/>
          <w:szCs w:val="28"/>
        </w:rPr>
        <w:t>В</w:t>
      </w:r>
      <w:r w:rsidR="007D1330">
        <w:rPr>
          <w:sz w:val="28"/>
          <w:szCs w:val="28"/>
        </w:rPr>
        <w:t>СКОГО МУНИЦИПАЛЬНОГО РАЙОНА ХАБАРОВСКОГО КРАЯ»</w:t>
      </w:r>
    </w:p>
    <w:p w:rsidR="00D7097E" w:rsidRDefault="00D7097E" w:rsidP="00D7097E">
      <w:pPr>
        <w:ind w:firstLine="709"/>
        <w:jc w:val="both"/>
        <w:rPr>
          <w:sz w:val="28"/>
          <w:szCs w:val="28"/>
        </w:rPr>
      </w:pPr>
    </w:p>
    <w:p w:rsidR="0030379A" w:rsidRDefault="0030379A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задачами Программы являются приведение транспортно-эксплуатационных показателей автомобильных дорог общего пользования местного значения в соответствии смс нормативными </w:t>
      </w:r>
      <w:r w:rsidR="00CE5E2A">
        <w:rPr>
          <w:sz w:val="28"/>
          <w:szCs w:val="28"/>
        </w:rPr>
        <w:t>требованиями по сл</w:t>
      </w:r>
      <w:r w:rsidR="00CE5E2A">
        <w:rPr>
          <w:sz w:val="28"/>
          <w:szCs w:val="28"/>
        </w:rPr>
        <w:t>е</w:t>
      </w:r>
      <w:r w:rsidR="00CE5E2A">
        <w:rPr>
          <w:sz w:val="28"/>
          <w:szCs w:val="28"/>
        </w:rPr>
        <w:t>дующим критериям:</w:t>
      </w:r>
    </w:p>
    <w:p w:rsidR="00CE5E2A" w:rsidRDefault="00CE5E2A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повышение безопасности движения автотранспортных потоков, снижение негативных воздействий автомобильного транспорта и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дорог общего пользования местного значения на состояние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жающей среды;</w:t>
      </w:r>
    </w:p>
    <w:p w:rsidR="00CE5E2A" w:rsidRDefault="00CE5E2A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совершенствование транспортной инфраструктуры, улучшение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существующих мощностей;</w:t>
      </w:r>
    </w:p>
    <w:p w:rsidR="00CE5E2A" w:rsidRDefault="00CE5E2A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улучшение экологических параметров транспортной системы.</w:t>
      </w:r>
    </w:p>
    <w:p w:rsidR="00CE5E2A" w:rsidRDefault="00CE5E2A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32E37" w:rsidRDefault="00CE5E2A" w:rsidP="00132E3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1330">
        <w:rPr>
          <w:sz w:val="28"/>
          <w:szCs w:val="28"/>
        </w:rPr>
        <w:t xml:space="preserve">ПРОГНОЗ КОНЕЧНЫХ РЕЗУЛЬТАТОВ РЕАЛИЗАЦИИ </w:t>
      </w:r>
    </w:p>
    <w:p w:rsidR="00D7097E" w:rsidRDefault="007D1330" w:rsidP="00D709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CE5E2A" w:rsidRDefault="00CE5E2A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ходе выполнения мероприятий Программы конечным результатом должно быть повышение безопасности автотранспортных потоков, сниж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негативных воздействий автомобильного транспорта и а</w:t>
      </w:r>
      <w:r w:rsidR="00084032">
        <w:rPr>
          <w:sz w:val="28"/>
          <w:szCs w:val="28"/>
        </w:rPr>
        <w:t>втомобильных дорог общего польз</w:t>
      </w:r>
      <w:r>
        <w:rPr>
          <w:sz w:val="28"/>
          <w:szCs w:val="28"/>
        </w:rPr>
        <w:t>ования местного значения на состояние окружающей среды</w:t>
      </w:r>
      <w:r w:rsidR="00084032">
        <w:rPr>
          <w:sz w:val="28"/>
          <w:szCs w:val="28"/>
        </w:rPr>
        <w:t>.</w:t>
      </w:r>
    </w:p>
    <w:p w:rsidR="00084032" w:rsidRDefault="00084032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032" w:rsidRDefault="00084032" w:rsidP="00132E3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D1330">
        <w:rPr>
          <w:sz w:val="28"/>
          <w:szCs w:val="28"/>
        </w:rPr>
        <w:t>СРОКИ И ЭТАПЫ РЕАЛИЗАЦИИ ПРОГРАММЫ</w:t>
      </w:r>
    </w:p>
    <w:p w:rsidR="00084032" w:rsidRDefault="00084032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 этапом реализац</w:t>
      </w:r>
      <w:r w:rsidR="00306704">
        <w:rPr>
          <w:sz w:val="28"/>
          <w:szCs w:val="28"/>
        </w:rPr>
        <w:t>ии Программы должен стать шестилетний период с 2020 по 2026</w:t>
      </w:r>
      <w:r>
        <w:rPr>
          <w:sz w:val="28"/>
          <w:szCs w:val="28"/>
        </w:rPr>
        <w:t xml:space="preserve"> годы.</w:t>
      </w:r>
    </w:p>
    <w:p w:rsidR="007914FB" w:rsidRDefault="002574C7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14FB" w:rsidRDefault="00025587" w:rsidP="00132E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914FB">
        <w:rPr>
          <w:sz w:val="28"/>
          <w:szCs w:val="28"/>
        </w:rPr>
        <w:t xml:space="preserve">. </w:t>
      </w:r>
      <w:r w:rsidR="007D1330">
        <w:rPr>
          <w:sz w:val="28"/>
          <w:szCs w:val="28"/>
        </w:rPr>
        <w:t>ОСНОВНЫЕ МЕРОПРИЯТИЯ ПРОГРАММЫ</w:t>
      </w:r>
    </w:p>
    <w:p w:rsidR="007914FB" w:rsidRDefault="00132E37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14FB">
        <w:rPr>
          <w:sz w:val="28"/>
          <w:szCs w:val="28"/>
        </w:rPr>
        <w:t>Перечень основных м</w:t>
      </w:r>
      <w:r w:rsidR="00306704">
        <w:rPr>
          <w:sz w:val="28"/>
          <w:szCs w:val="28"/>
        </w:rPr>
        <w:t>ероприятий Программы приведен в</w:t>
      </w:r>
      <w:r>
        <w:rPr>
          <w:sz w:val="28"/>
          <w:szCs w:val="28"/>
        </w:rPr>
        <w:t xml:space="preserve"> </w:t>
      </w:r>
      <w:r w:rsidR="007914FB">
        <w:rPr>
          <w:sz w:val="28"/>
          <w:szCs w:val="28"/>
        </w:rPr>
        <w:t>приложе</w:t>
      </w:r>
      <w:r>
        <w:rPr>
          <w:sz w:val="28"/>
          <w:szCs w:val="28"/>
        </w:rPr>
        <w:t>-</w:t>
      </w:r>
      <w:r w:rsidR="007914FB">
        <w:rPr>
          <w:sz w:val="28"/>
          <w:szCs w:val="28"/>
        </w:rPr>
        <w:t xml:space="preserve">нии </w:t>
      </w:r>
      <w:r w:rsidR="002574C7">
        <w:rPr>
          <w:sz w:val="28"/>
          <w:szCs w:val="28"/>
        </w:rPr>
        <w:t>1.</w:t>
      </w:r>
    </w:p>
    <w:p w:rsidR="00132E37" w:rsidRDefault="00132E37" w:rsidP="006D6EED">
      <w:pPr>
        <w:jc w:val="both"/>
        <w:rPr>
          <w:sz w:val="28"/>
          <w:szCs w:val="28"/>
        </w:rPr>
      </w:pPr>
    </w:p>
    <w:p w:rsidR="00132E37" w:rsidRDefault="00025587" w:rsidP="00132E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7914FB">
        <w:rPr>
          <w:sz w:val="28"/>
          <w:szCs w:val="28"/>
        </w:rPr>
        <w:t xml:space="preserve">. </w:t>
      </w:r>
      <w:r w:rsidR="007D1330">
        <w:rPr>
          <w:sz w:val="28"/>
          <w:szCs w:val="28"/>
        </w:rPr>
        <w:t xml:space="preserve">ОСНОВНЫЕ МЕРЫ ПРАВОВОГО РЕГУЛИРОВАНИЯ </w:t>
      </w:r>
    </w:p>
    <w:p w:rsidR="007914FB" w:rsidRDefault="007D1330" w:rsidP="000855F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7914FB" w:rsidRDefault="007914FB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Основные меры правового регулирования комплексного развития транспортной инфраструктуры Магинского сельского поселения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сматривает выделение денежных средств на </w:t>
      </w:r>
      <w:r w:rsidR="00C656D9">
        <w:rPr>
          <w:sz w:val="28"/>
          <w:szCs w:val="28"/>
        </w:rPr>
        <w:t>закупку специализированной техники для содержания автомобильных дорог общего пользования местн</w:t>
      </w:r>
      <w:r w:rsidR="00C656D9">
        <w:rPr>
          <w:sz w:val="28"/>
          <w:szCs w:val="28"/>
        </w:rPr>
        <w:t>о</w:t>
      </w:r>
      <w:r w:rsidR="00C656D9">
        <w:rPr>
          <w:sz w:val="28"/>
          <w:szCs w:val="28"/>
        </w:rPr>
        <w:t xml:space="preserve">го значения, на </w:t>
      </w:r>
      <w:r>
        <w:rPr>
          <w:sz w:val="28"/>
          <w:szCs w:val="28"/>
        </w:rPr>
        <w:t>ремонт улично-дорожной сети.</w:t>
      </w:r>
    </w:p>
    <w:p w:rsidR="007914FB" w:rsidRDefault="007914FB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достижения конечных результатов в течении всего периода реализации Программы необходимо:</w:t>
      </w:r>
    </w:p>
    <w:p w:rsidR="007914FB" w:rsidRDefault="007914FB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разработка и принятие нормативно-правовых актов в соответствие с полномочиями;</w:t>
      </w:r>
    </w:p>
    <w:p w:rsidR="007914FB" w:rsidRDefault="007914FB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внесение в случае необходимости изменений в Программу;</w:t>
      </w:r>
    </w:p>
    <w:p w:rsidR="007914FB" w:rsidRDefault="007914FB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заключение соглашений, муниципальных контрактов.</w:t>
      </w:r>
    </w:p>
    <w:p w:rsidR="007914FB" w:rsidRDefault="007914FB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Сведения об основных мерах правового регулирования в сфере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Программы приведены в приложении </w:t>
      </w:r>
      <w:r w:rsidR="002574C7">
        <w:rPr>
          <w:sz w:val="28"/>
          <w:szCs w:val="28"/>
        </w:rPr>
        <w:t>2</w:t>
      </w:r>
      <w:r w:rsidR="006510CA">
        <w:rPr>
          <w:sz w:val="28"/>
          <w:szCs w:val="28"/>
        </w:rPr>
        <w:t>.</w:t>
      </w:r>
    </w:p>
    <w:p w:rsidR="006510CA" w:rsidRDefault="006510CA" w:rsidP="006D6EED">
      <w:pPr>
        <w:jc w:val="both"/>
        <w:rPr>
          <w:sz w:val="28"/>
          <w:szCs w:val="28"/>
        </w:rPr>
      </w:pPr>
    </w:p>
    <w:p w:rsidR="006510CA" w:rsidRDefault="00025587" w:rsidP="007D1330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510CA">
        <w:rPr>
          <w:sz w:val="28"/>
          <w:szCs w:val="28"/>
        </w:rPr>
        <w:t xml:space="preserve">. </w:t>
      </w:r>
      <w:r w:rsidR="007D1330">
        <w:rPr>
          <w:sz w:val="28"/>
          <w:szCs w:val="28"/>
        </w:rPr>
        <w:t>РЕСУРСНОЕ ОБЕСПЕЧЕНИЕ РЕАЛИЗАЦИИ ПРОГРАММЫ</w:t>
      </w:r>
    </w:p>
    <w:p w:rsidR="006510CA" w:rsidRDefault="006510CA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Ресурсное обеспечение реализации Программы за счет средств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Магинского сельского поселения </w:t>
      </w:r>
      <w:r w:rsidR="002574C7">
        <w:rPr>
          <w:sz w:val="28"/>
          <w:szCs w:val="28"/>
        </w:rPr>
        <w:t>представлено в приложении 3</w:t>
      </w:r>
      <w:r w:rsidR="00EC75D2">
        <w:rPr>
          <w:sz w:val="28"/>
          <w:szCs w:val="28"/>
        </w:rPr>
        <w:t>.</w:t>
      </w:r>
    </w:p>
    <w:p w:rsidR="00132E37" w:rsidRDefault="00132E37" w:rsidP="006D6EED">
      <w:pPr>
        <w:jc w:val="both"/>
        <w:rPr>
          <w:sz w:val="28"/>
          <w:szCs w:val="28"/>
        </w:rPr>
      </w:pPr>
    </w:p>
    <w:p w:rsidR="006510CA" w:rsidRDefault="00025587" w:rsidP="00132E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6510CA">
        <w:rPr>
          <w:sz w:val="28"/>
          <w:szCs w:val="28"/>
        </w:rPr>
        <w:t xml:space="preserve">. </w:t>
      </w:r>
      <w:r w:rsidR="007D1330">
        <w:rPr>
          <w:sz w:val="28"/>
          <w:szCs w:val="28"/>
        </w:rPr>
        <w:t>АНАЛИЗ РИСКОВ ПРОГРАММЫ</w:t>
      </w:r>
    </w:p>
    <w:p w:rsidR="006510CA" w:rsidRDefault="006510CA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Риск, связанный с финансированием Программы, обусловлен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можным снижением финансирования из бюджета Магинского сельского поселения либо переносом сроков финансирования на последующие годы. Качественная оценка данного риска - риск средний.</w:t>
      </w:r>
    </w:p>
    <w:p w:rsidR="006510CA" w:rsidRDefault="006510CA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Правовые риски обусловлены изменением федерального и краевого законодательства. Качественная оценка данного риска - риск низкий. </w:t>
      </w:r>
    </w:p>
    <w:p w:rsidR="006510CA" w:rsidRDefault="006510CA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Перечисленные риски могут повлечь невыполнение отдельных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Программы в установленные сроки, что, в конечном счете, отр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зится на достижении показателей реализации Программы.</w:t>
      </w:r>
    </w:p>
    <w:p w:rsidR="00094A95" w:rsidRDefault="00094A95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Мерами управления рисками будут являться:</w:t>
      </w:r>
    </w:p>
    <w:p w:rsidR="00094A95" w:rsidRDefault="00094A95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обеспечение мониторинга реализации Программы;</w:t>
      </w:r>
    </w:p>
    <w:p w:rsidR="00094A95" w:rsidRDefault="00094A95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своевременная корректировка программных мероприятий</w:t>
      </w:r>
      <w:r w:rsidR="00C474D1">
        <w:rPr>
          <w:sz w:val="28"/>
          <w:szCs w:val="28"/>
        </w:rPr>
        <w:t xml:space="preserve"> и показ</w:t>
      </w:r>
      <w:r w:rsidR="00C474D1">
        <w:rPr>
          <w:sz w:val="28"/>
          <w:szCs w:val="28"/>
        </w:rPr>
        <w:t>а</w:t>
      </w:r>
      <w:r w:rsidR="00C474D1">
        <w:rPr>
          <w:sz w:val="28"/>
          <w:szCs w:val="28"/>
        </w:rPr>
        <w:t>телей в зависимости от достигнутого состояния;</w:t>
      </w:r>
    </w:p>
    <w:p w:rsidR="00C474D1" w:rsidRDefault="00C474D1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осуществление системного мониторинга нормативно-правовой базы.</w:t>
      </w:r>
    </w:p>
    <w:p w:rsidR="00132E37" w:rsidRDefault="00132E37" w:rsidP="00132E37">
      <w:pPr>
        <w:rPr>
          <w:sz w:val="28"/>
          <w:szCs w:val="28"/>
        </w:rPr>
      </w:pPr>
    </w:p>
    <w:p w:rsidR="00C474D1" w:rsidRDefault="00025587" w:rsidP="00132E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C474D1">
        <w:rPr>
          <w:sz w:val="28"/>
          <w:szCs w:val="28"/>
        </w:rPr>
        <w:t xml:space="preserve">. </w:t>
      </w:r>
      <w:r w:rsidR="007D1330">
        <w:rPr>
          <w:sz w:val="28"/>
          <w:szCs w:val="28"/>
        </w:rPr>
        <w:t>МЕХАНИЗМ РЕАЛИЗАЦИИ ПРОГРАММЫ</w:t>
      </w:r>
    </w:p>
    <w:p w:rsidR="00CE247B" w:rsidRDefault="00C474D1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247B">
        <w:rPr>
          <w:sz w:val="28"/>
          <w:szCs w:val="28"/>
        </w:rPr>
        <w:t>Ответственный исполнитель:</w:t>
      </w:r>
    </w:p>
    <w:p w:rsidR="00C474D1" w:rsidRDefault="00CE247B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организует реализацию Программы;</w:t>
      </w:r>
    </w:p>
    <w:p w:rsidR="00CE247B" w:rsidRDefault="00CE247B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несет ответственность за достижение показателей (индикаторов) Программы, а также конечных результатов ее реализации;</w:t>
      </w:r>
    </w:p>
    <w:p w:rsidR="00CE247B" w:rsidRDefault="00CE247B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готовит предложения о внесении изменений в Программу;</w:t>
      </w:r>
    </w:p>
    <w:p w:rsidR="00CE247B" w:rsidRDefault="00CE247B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проводит оценку эффективности Программы</w:t>
      </w:r>
    </w:p>
    <w:p w:rsidR="00CE247B" w:rsidRDefault="00CE247B" w:rsidP="006D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Решение об изменении программных мероприятий и их ресурсного обеспечения в ходе реализации Программы может быть принято в связи с сокращением финансирования в следствии кризисных явлений в экономике, по результатам оценки эффективности проводимых меро</w:t>
      </w:r>
      <w:r w:rsidR="00E917A0">
        <w:rPr>
          <w:sz w:val="28"/>
          <w:szCs w:val="28"/>
        </w:rPr>
        <w:t>п</w:t>
      </w:r>
      <w:r>
        <w:rPr>
          <w:sz w:val="28"/>
          <w:szCs w:val="28"/>
        </w:rPr>
        <w:t>риятий</w:t>
      </w:r>
      <w:r w:rsidR="00E917A0">
        <w:rPr>
          <w:sz w:val="28"/>
          <w:szCs w:val="28"/>
        </w:rPr>
        <w:t xml:space="preserve"> на ос</w:t>
      </w:r>
      <w:r>
        <w:rPr>
          <w:sz w:val="28"/>
          <w:szCs w:val="28"/>
        </w:rPr>
        <w:t xml:space="preserve">нове анализа показателей </w:t>
      </w:r>
      <w:r w:rsidR="00E917A0">
        <w:rPr>
          <w:sz w:val="28"/>
          <w:szCs w:val="28"/>
        </w:rPr>
        <w:t>(индика</w:t>
      </w:r>
      <w:r>
        <w:rPr>
          <w:sz w:val="28"/>
          <w:szCs w:val="28"/>
        </w:rPr>
        <w:t>тора)</w:t>
      </w:r>
      <w:r w:rsidR="00E917A0">
        <w:rPr>
          <w:sz w:val="28"/>
          <w:szCs w:val="28"/>
        </w:rPr>
        <w:t xml:space="preserve"> Программы, а также в случаи изменения нормативной правовой базы в сфере реализации Программы.</w:t>
      </w:r>
    </w:p>
    <w:p w:rsidR="007415FB" w:rsidRDefault="00E917A0" w:rsidP="002D4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Ответственный исполнитель Программы размещает на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 сети «Интернет»</w:t>
      </w:r>
      <w:r w:rsidR="007D1330">
        <w:rPr>
          <w:sz w:val="28"/>
          <w:szCs w:val="28"/>
        </w:rPr>
        <w:t xml:space="preserve"> информацию о Программе, ходе ее реализации, достижении показателей (индикаторов) Программы, степени выполнения мероприятий программы.</w:t>
      </w:r>
    </w:p>
    <w:p w:rsidR="00FF008E" w:rsidRDefault="00FF008E" w:rsidP="00654C8F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  <w:sectPr w:rsidR="00FF008E" w:rsidSect="00132E37">
          <w:headerReference w:type="default" r:id="rId9"/>
          <w:headerReference w:type="first" r:id="rId10"/>
          <w:pgSz w:w="11906" w:h="16838"/>
          <w:pgMar w:top="289" w:right="737" w:bottom="1134" w:left="1985" w:header="851" w:footer="567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961"/>
      </w:tblGrid>
      <w:tr w:rsidR="00B474A1" w:rsidRPr="00654C8F" w:rsidTr="00654C8F">
        <w:tc>
          <w:tcPr>
            <w:tcW w:w="5070" w:type="dxa"/>
            <w:shd w:val="clear" w:color="auto" w:fill="auto"/>
          </w:tcPr>
          <w:tbl>
            <w:tblPr>
              <w:tblW w:w="13745" w:type="dxa"/>
              <w:tblLook w:val="04A0" w:firstRow="1" w:lastRow="0" w:firstColumn="1" w:lastColumn="0" w:noHBand="0" w:noVBand="1"/>
            </w:tblPr>
            <w:tblGrid>
              <w:gridCol w:w="8500"/>
              <w:gridCol w:w="5245"/>
            </w:tblGrid>
            <w:tr w:rsidR="00B474A1" w:rsidRPr="00D129B9" w:rsidTr="00D129B9">
              <w:tc>
                <w:tcPr>
                  <w:tcW w:w="8500" w:type="dxa"/>
                  <w:shd w:val="clear" w:color="auto" w:fill="auto"/>
                </w:tcPr>
                <w:p w:rsidR="00B474A1" w:rsidRPr="00306704" w:rsidRDefault="00B474A1" w:rsidP="00D129B9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B474A1" w:rsidRPr="00D129B9" w:rsidRDefault="00B474A1" w:rsidP="00D129B9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D129B9">
                    <w:rPr>
                      <w:sz w:val="28"/>
                      <w:szCs w:val="28"/>
                    </w:rPr>
                    <w:t>Приложение 1</w:t>
                  </w:r>
                </w:p>
                <w:p w:rsidR="00B474A1" w:rsidRPr="00D129B9" w:rsidRDefault="00B474A1" w:rsidP="00D129B9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B474A1" w:rsidRPr="00D129B9" w:rsidRDefault="00DD115E" w:rsidP="00D129B9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B474A1" w:rsidRPr="00D129B9">
                    <w:rPr>
                      <w:sz w:val="28"/>
                      <w:szCs w:val="28"/>
                    </w:rPr>
                    <w:t xml:space="preserve"> муниципальной Программе «Ко</w:t>
                  </w:r>
                  <w:r w:rsidR="00B474A1" w:rsidRPr="00D129B9">
                    <w:rPr>
                      <w:sz w:val="28"/>
                      <w:szCs w:val="28"/>
                    </w:rPr>
                    <w:t>м</w:t>
                  </w:r>
                  <w:r w:rsidR="00B474A1" w:rsidRPr="00D129B9">
                    <w:rPr>
                      <w:sz w:val="28"/>
                      <w:szCs w:val="28"/>
                    </w:rPr>
                    <w:t>плексное развитие транспортной инфр</w:t>
                  </w:r>
                  <w:r w:rsidR="00B474A1" w:rsidRPr="00D129B9">
                    <w:rPr>
                      <w:sz w:val="28"/>
                      <w:szCs w:val="28"/>
                    </w:rPr>
                    <w:t>а</w:t>
                  </w:r>
                  <w:r w:rsidR="00B474A1" w:rsidRPr="00D129B9">
                    <w:rPr>
                      <w:sz w:val="28"/>
                      <w:szCs w:val="28"/>
                    </w:rPr>
                    <w:t>структуры Магинского сельского пос</w:t>
                  </w:r>
                  <w:r w:rsidR="00B474A1" w:rsidRPr="00D129B9">
                    <w:rPr>
                      <w:sz w:val="28"/>
                      <w:szCs w:val="28"/>
                    </w:rPr>
                    <w:t>е</w:t>
                  </w:r>
                  <w:r w:rsidR="00B474A1" w:rsidRPr="00D129B9">
                    <w:rPr>
                      <w:sz w:val="28"/>
                      <w:szCs w:val="28"/>
                    </w:rPr>
                    <w:t>ления Николаевского муниципального района Хабаровского края»</w:t>
                  </w:r>
                </w:p>
              </w:tc>
            </w:tr>
            <w:tr w:rsidR="00B474A1" w:rsidRPr="00D129B9" w:rsidTr="00D129B9">
              <w:tc>
                <w:tcPr>
                  <w:tcW w:w="8500" w:type="dxa"/>
                  <w:shd w:val="clear" w:color="auto" w:fill="auto"/>
                </w:tcPr>
                <w:p w:rsidR="00B474A1" w:rsidRPr="00D129B9" w:rsidRDefault="00B474A1" w:rsidP="00D129B9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B474A1" w:rsidRPr="00D129B9" w:rsidRDefault="00B474A1" w:rsidP="00D129B9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474A1" w:rsidRPr="00FF008E" w:rsidRDefault="00B474A1" w:rsidP="00654C8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474A1" w:rsidRPr="00654C8F" w:rsidTr="00654C8F">
        <w:tc>
          <w:tcPr>
            <w:tcW w:w="5070" w:type="dxa"/>
            <w:shd w:val="clear" w:color="auto" w:fill="auto"/>
          </w:tcPr>
          <w:p w:rsidR="00B474A1" w:rsidRPr="00654C8F" w:rsidRDefault="00B474A1" w:rsidP="00654C8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2574C7" w:rsidRDefault="002574C7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D7097E" w:rsidRDefault="00132E37" w:rsidP="00D7097E">
      <w:pPr>
        <w:tabs>
          <w:tab w:val="left" w:pos="993"/>
        </w:tabs>
        <w:jc w:val="center"/>
        <w:rPr>
          <w:sz w:val="28"/>
          <w:szCs w:val="28"/>
        </w:rPr>
      </w:pPr>
      <w:r w:rsidRPr="00132E37">
        <w:rPr>
          <w:sz w:val="28"/>
          <w:szCs w:val="28"/>
        </w:rPr>
        <w:t>ПЕРЕЧЕНЬ</w:t>
      </w:r>
    </w:p>
    <w:p w:rsidR="002574C7" w:rsidRPr="00132E37" w:rsidRDefault="00D7097E" w:rsidP="00D7097E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</w:t>
      </w:r>
      <w:r w:rsidRPr="00132E37">
        <w:rPr>
          <w:sz w:val="28"/>
          <w:szCs w:val="28"/>
        </w:rPr>
        <w:t>рограммы</w:t>
      </w:r>
    </w:p>
    <w:p w:rsidR="002574C7" w:rsidRPr="00D7097E" w:rsidRDefault="002574C7" w:rsidP="002574C7">
      <w:pPr>
        <w:tabs>
          <w:tab w:val="left" w:pos="993"/>
        </w:tabs>
        <w:ind w:left="3686"/>
        <w:rPr>
          <w:sz w:val="14"/>
          <w:szCs w:val="14"/>
        </w:rPr>
      </w:pPr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52"/>
        <w:gridCol w:w="1417"/>
        <w:gridCol w:w="2694"/>
        <w:gridCol w:w="2551"/>
      </w:tblGrid>
      <w:tr w:rsidR="00B474A1" w:rsidRPr="00654C8F" w:rsidTr="00D7097E">
        <w:tc>
          <w:tcPr>
            <w:tcW w:w="567" w:type="dxa"/>
            <w:shd w:val="clear" w:color="auto" w:fill="auto"/>
          </w:tcPr>
          <w:p w:rsidR="00610E45" w:rsidRDefault="00610E4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№</w:t>
            </w:r>
          </w:p>
          <w:p w:rsidR="00610E45" w:rsidRPr="00610E45" w:rsidRDefault="00610E4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п/п</w:t>
            </w:r>
          </w:p>
        </w:tc>
        <w:tc>
          <w:tcPr>
            <w:tcW w:w="3685" w:type="dxa"/>
            <w:shd w:val="clear" w:color="auto" w:fill="auto"/>
          </w:tcPr>
          <w:p w:rsidR="00E5533C" w:rsidRDefault="00610E45" w:rsidP="00132E3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Наименование </w:t>
            </w:r>
          </w:p>
          <w:p w:rsidR="00132E37" w:rsidRDefault="00610E45" w:rsidP="00132E3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основного</w:t>
            </w:r>
          </w:p>
          <w:p w:rsidR="00610E45" w:rsidRDefault="00132E37" w:rsidP="00132E3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</w:t>
            </w:r>
            <w:r w:rsidR="00610E45">
              <w:t>ероприятия</w:t>
            </w:r>
          </w:p>
          <w:p w:rsidR="00132E37" w:rsidRPr="00610E45" w:rsidRDefault="00132E37" w:rsidP="00132E3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E5533C" w:rsidRDefault="00610E45" w:rsidP="00E5533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Ответственный</w:t>
            </w:r>
          </w:p>
          <w:p w:rsidR="00610E45" w:rsidRPr="00610E45" w:rsidRDefault="00610E45" w:rsidP="00E5533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исполнитель</w:t>
            </w:r>
          </w:p>
        </w:tc>
        <w:tc>
          <w:tcPr>
            <w:tcW w:w="1417" w:type="dxa"/>
            <w:shd w:val="clear" w:color="auto" w:fill="auto"/>
          </w:tcPr>
          <w:p w:rsidR="00132E37" w:rsidRDefault="00610E45" w:rsidP="00132E3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Срок</w:t>
            </w:r>
          </w:p>
          <w:p w:rsidR="00610E45" w:rsidRPr="00610E45" w:rsidRDefault="00610E45" w:rsidP="00132E3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реализации</w:t>
            </w:r>
          </w:p>
        </w:tc>
        <w:tc>
          <w:tcPr>
            <w:tcW w:w="2694" w:type="dxa"/>
            <w:shd w:val="clear" w:color="auto" w:fill="auto"/>
          </w:tcPr>
          <w:p w:rsidR="00132E37" w:rsidRDefault="00610E45" w:rsidP="00132E3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Непосредственный </w:t>
            </w:r>
          </w:p>
          <w:p w:rsidR="00132E37" w:rsidRDefault="00610E45" w:rsidP="00132E3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результат реализации </w:t>
            </w:r>
          </w:p>
          <w:p w:rsidR="00610E45" w:rsidRPr="00610E45" w:rsidRDefault="00610E45" w:rsidP="00132E3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основного мероприятия</w:t>
            </w:r>
          </w:p>
        </w:tc>
        <w:tc>
          <w:tcPr>
            <w:tcW w:w="2551" w:type="dxa"/>
            <w:shd w:val="clear" w:color="auto" w:fill="auto"/>
          </w:tcPr>
          <w:p w:rsidR="00D7097E" w:rsidRDefault="00DD115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Последствия не</w:t>
            </w:r>
          </w:p>
          <w:p w:rsidR="00E5533C" w:rsidRDefault="00610E45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ре</w:t>
            </w:r>
            <w:r>
              <w:t>а</w:t>
            </w:r>
            <w:r>
              <w:t>лизации основного</w:t>
            </w:r>
          </w:p>
          <w:p w:rsidR="00610E45" w:rsidRPr="00610E45" w:rsidRDefault="00610E45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мероприятия</w:t>
            </w:r>
          </w:p>
        </w:tc>
      </w:tr>
      <w:tr w:rsidR="007D1330" w:rsidRPr="00654C8F" w:rsidTr="00D7097E">
        <w:trPr>
          <w:cantSplit/>
          <w:trHeight w:val="235"/>
        </w:trPr>
        <w:tc>
          <w:tcPr>
            <w:tcW w:w="567" w:type="dxa"/>
            <w:shd w:val="clear" w:color="auto" w:fill="auto"/>
          </w:tcPr>
          <w:p w:rsidR="007D1330" w:rsidRDefault="007D1330" w:rsidP="007D133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685" w:type="dxa"/>
            <w:shd w:val="clear" w:color="auto" w:fill="auto"/>
          </w:tcPr>
          <w:p w:rsidR="007D1330" w:rsidRDefault="007D1330" w:rsidP="007D133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7D1330" w:rsidRDefault="007D1330" w:rsidP="007D133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7D1330" w:rsidRDefault="007D1330" w:rsidP="007D133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:rsidR="007D1330" w:rsidRDefault="007D1330" w:rsidP="007D133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2551" w:type="dxa"/>
            <w:shd w:val="clear" w:color="auto" w:fill="auto"/>
          </w:tcPr>
          <w:p w:rsidR="007D1330" w:rsidRDefault="007D1330" w:rsidP="007D133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</w:tr>
      <w:tr w:rsidR="00B474A1" w:rsidRPr="00654C8F" w:rsidTr="00D7097E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610E45" w:rsidRPr="00610E45" w:rsidRDefault="00FB69D4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</w:t>
            </w:r>
          </w:p>
        </w:tc>
        <w:tc>
          <w:tcPr>
            <w:tcW w:w="3685" w:type="dxa"/>
            <w:shd w:val="clear" w:color="auto" w:fill="auto"/>
          </w:tcPr>
          <w:p w:rsidR="00610E45" w:rsidRDefault="00FB69D4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Проектирование, стро</w:t>
            </w:r>
            <w:r>
              <w:t>и</w:t>
            </w:r>
            <w:r>
              <w:t>тельство, реконструкция автомобильных дорог местного значения в гр</w:t>
            </w:r>
            <w:r>
              <w:t>а</w:t>
            </w:r>
            <w:r>
              <w:t>ницах населенного пункта, и с</w:t>
            </w:r>
            <w:r>
              <w:t>о</w:t>
            </w:r>
            <w:r>
              <w:t>оружений на них (пер</w:t>
            </w:r>
            <w:r>
              <w:t>е</w:t>
            </w:r>
            <w:r>
              <w:t>ходящие объекты)</w:t>
            </w:r>
          </w:p>
          <w:p w:rsidR="00132E37" w:rsidRPr="00FB69D4" w:rsidRDefault="00132E37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D7097E" w:rsidRDefault="00FB69D4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Администрация</w:t>
            </w:r>
          </w:p>
          <w:p w:rsidR="00D7097E" w:rsidRDefault="00FB69D4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Магинск</w:t>
            </w:r>
            <w:r>
              <w:t>о</w:t>
            </w:r>
            <w:r>
              <w:t>го сельского поселения</w:t>
            </w:r>
          </w:p>
          <w:p w:rsidR="00D7097E" w:rsidRDefault="00DD115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Николаевского</w:t>
            </w:r>
          </w:p>
          <w:p w:rsidR="00D7097E" w:rsidRDefault="00DD115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мун</w:t>
            </w:r>
            <w:r w:rsidR="00FD4175">
              <w:t>ицип</w:t>
            </w:r>
            <w:r w:rsidR="00E5533C">
              <w:t>ального</w:t>
            </w:r>
          </w:p>
          <w:p w:rsidR="00610E45" w:rsidRPr="00610E45" w:rsidRDefault="00E5533C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ра</w:t>
            </w:r>
            <w:r>
              <w:t>й</w:t>
            </w:r>
            <w:r>
              <w:t>она</w:t>
            </w:r>
          </w:p>
        </w:tc>
        <w:tc>
          <w:tcPr>
            <w:tcW w:w="1417" w:type="dxa"/>
            <w:shd w:val="clear" w:color="auto" w:fill="auto"/>
          </w:tcPr>
          <w:p w:rsidR="00610E45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FD417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годы</w:t>
            </w:r>
          </w:p>
        </w:tc>
        <w:tc>
          <w:tcPr>
            <w:tcW w:w="2694" w:type="dxa"/>
            <w:shd w:val="clear" w:color="auto" w:fill="auto"/>
          </w:tcPr>
          <w:p w:rsidR="00610E4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Обеспечение безопа</w:t>
            </w:r>
            <w:r>
              <w:t>с</w:t>
            </w:r>
            <w:r>
              <w:t>ности участников д</w:t>
            </w:r>
            <w:r>
              <w:t>о</w:t>
            </w:r>
            <w:r>
              <w:t>рожного движения как пешеходов так и вод</w:t>
            </w:r>
            <w:r>
              <w:t>и</w:t>
            </w:r>
            <w:r>
              <w:t>телей транспортных средств</w:t>
            </w:r>
          </w:p>
        </w:tc>
        <w:tc>
          <w:tcPr>
            <w:tcW w:w="2551" w:type="dxa"/>
            <w:shd w:val="clear" w:color="auto" w:fill="auto"/>
          </w:tcPr>
          <w:p w:rsidR="00610E45" w:rsidRPr="00610E45" w:rsidRDefault="00FD4175" w:rsidP="00E5533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Низкий уровень кач</w:t>
            </w:r>
            <w:r>
              <w:t>е</w:t>
            </w:r>
            <w:r>
              <w:t>ства автомобильных дорог</w:t>
            </w:r>
          </w:p>
        </w:tc>
      </w:tr>
      <w:tr w:rsidR="00D7097E" w:rsidRPr="00654C8F" w:rsidTr="00D7097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7E" w:rsidRPr="00610E45" w:rsidRDefault="00D7097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7E" w:rsidRPr="00610E45" w:rsidRDefault="00D7097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Проектирование, стро</w:t>
            </w:r>
            <w:r>
              <w:t>и</w:t>
            </w:r>
            <w:r>
              <w:t>тельство, реконструкция автомобильных дорог местного значения в гр</w:t>
            </w:r>
            <w:r>
              <w:t>а</w:t>
            </w:r>
            <w:r>
              <w:t>ницах населенного пункта, и с</w:t>
            </w:r>
            <w:r>
              <w:t>о</w:t>
            </w:r>
            <w:r>
              <w:t>оружений на них (вновь начин</w:t>
            </w:r>
            <w:r>
              <w:t>а</w:t>
            </w:r>
            <w:r>
              <w:t>емые объекты)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7E" w:rsidRDefault="00D7097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Администрация </w:t>
            </w:r>
          </w:p>
          <w:p w:rsidR="00D7097E" w:rsidRDefault="00D7097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Магинск</w:t>
            </w:r>
            <w:r>
              <w:t>о</w:t>
            </w:r>
            <w:r>
              <w:t>го сельского поселения</w:t>
            </w:r>
          </w:p>
          <w:p w:rsidR="00D7097E" w:rsidRDefault="00D7097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Николаевского</w:t>
            </w:r>
          </w:p>
          <w:p w:rsidR="00D7097E" w:rsidRDefault="00D7097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муниципального </w:t>
            </w:r>
          </w:p>
          <w:p w:rsidR="00D7097E" w:rsidRPr="00610E45" w:rsidRDefault="00D7097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ра</w:t>
            </w:r>
            <w:r>
              <w:t>й</w:t>
            </w:r>
            <w: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7E" w:rsidRDefault="00D7097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D7097E" w:rsidRPr="00610E45" w:rsidRDefault="00D7097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7E" w:rsidRPr="00610E45" w:rsidRDefault="00D7097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Обеспечение безопа</w:t>
            </w:r>
            <w:r>
              <w:t>с</w:t>
            </w:r>
            <w:r>
              <w:t>ности участников д</w:t>
            </w:r>
            <w:r>
              <w:t>о</w:t>
            </w:r>
            <w:r>
              <w:t>рожного движения как пешеходов так и вод</w:t>
            </w:r>
            <w:r>
              <w:t>и</w:t>
            </w:r>
            <w:r>
              <w:t>телей транспортных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7E" w:rsidRPr="00610E45" w:rsidRDefault="00D7097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Низкий уровень кач</w:t>
            </w:r>
            <w:r>
              <w:t>е</w:t>
            </w:r>
            <w:r>
              <w:t>ства автомобильных дорог</w:t>
            </w:r>
          </w:p>
        </w:tc>
      </w:tr>
    </w:tbl>
    <w:p w:rsidR="00FF008E" w:rsidRDefault="00FF008E" w:rsidP="00DD115E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sectPr w:rsidR="00FF008E" w:rsidSect="002D4A67">
          <w:pgSz w:w="16838" w:h="11906" w:orient="landscape"/>
          <w:pgMar w:top="1134" w:right="567" w:bottom="1134" w:left="1985" w:header="284" w:footer="567" w:gutter="0"/>
          <w:cols w:space="708"/>
          <w:docGrid w:linePitch="360"/>
        </w:sectPr>
      </w:pPr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52"/>
        <w:gridCol w:w="1417"/>
        <w:gridCol w:w="2694"/>
        <w:gridCol w:w="2551"/>
      </w:tblGrid>
      <w:tr w:rsidR="007D1330" w:rsidRPr="00654C8F" w:rsidTr="00D7097E">
        <w:tc>
          <w:tcPr>
            <w:tcW w:w="567" w:type="dxa"/>
            <w:shd w:val="clear" w:color="auto" w:fill="auto"/>
          </w:tcPr>
          <w:p w:rsidR="007D1330" w:rsidRDefault="007D1330" w:rsidP="007D133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1</w:t>
            </w:r>
          </w:p>
        </w:tc>
        <w:tc>
          <w:tcPr>
            <w:tcW w:w="3685" w:type="dxa"/>
            <w:shd w:val="clear" w:color="auto" w:fill="auto"/>
          </w:tcPr>
          <w:p w:rsidR="007D1330" w:rsidRDefault="007D1330" w:rsidP="007D133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7D1330" w:rsidRDefault="007D1330" w:rsidP="007D133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7D1330" w:rsidRDefault="007D1330" w:rsidP="007D133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:rsidR="007D1330" w:rsidRDefault="007D1330" w:rsidP="007D133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2551" w:type="dxa"/>
            <w:shd w:val="clear" w:color="auto" w:fill="auto"/>
          </w:tcPr>
          <w:p w:rsidR="007D1330" w:rsidRDefault="007D1330" w:rsidP="007D133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</w:tr>
      <w:tr w:rsidR="00654C8F" w:rsidRPr="00654C8F" w:rsidTr="00D7097E">
        <w:tc>
          <w:tcPr>
            <w:tcW w:w="567" w:type="dxa"/>
            <w:shd w:val="clear" w:color="auto" w:fill="auto"/>
          </w:tcPr>
          <w:p w:rsidR="00FD4175" w:rsidRPr="00FD417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3.</w:t>
            </w:r>
          </w:p>
        </w:tc>
        <w:tc>
          <w:tcPr>
            <w:tcW w:w="3685" w:type="dxa"/>
            <w:shd w:val="clear" w:color="auto" w:fill="auto"/>
          </w:tcPr>
          <w:p w:rsidR="00FD4175" w:rsidRPr="00FD417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Капитальный ремонт и р</w:t>
            </w:r>
            <w:r>
              <w:t>е</w:t>
            </w:r>
            <w:r>
              <w:t>монт автомобильных дорог местного значения в гран</w:t>
            </w:r>
            <w:r>
              <w:t>и</w:t>
            </w:r>
            <w:r>
              <w:t>цах населенного пункта, и сооружений на них</w:t>
            </w:r>
          </w:p>
        </w:tc>
        <w:tc>
          <w:tcPr>
            <w:tcW w:w="2552" w:type="dxa"/>
            <w:shd w:val="clear" w:color="auto" w:fill="auto"/>
          </w:tcPr>
          <w:p w:rsidR="00D7097E" w:rsidRDefault="00FD4175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Администрация </w:t>
            </w:r>
          </w:p>
          <w:p w:rsidR="00D7097E" w:rsidRDefault="00FD4175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Магинск</w:t>
            </w:r>
            <w:r>
              <w:t>о</w:t>
            </w:r>
            <w:r>
              <w:t>го сельс</w:t>
            </w:r>
            <w:r w:rsidR="00DD115E">
              <w:t xml:space="preserve">кого поселения </w:t>
            </w:r>
          </w:p>
          <w:p w:rsidR="00D7097E" w:rsidRDefault="00DD115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Николаевского </w:t>
            </w:r>
          </w:p>
          <w:p w:rsidR="00D7097E" w:rsidRDefault="00DD115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мун</w:t>
            </w:r>
            <w:r w:rsidR="00FD4175">
              <w:t>ицип</w:t>
            </w:r>
            <w:r w:rsidR="00E5533C">
              <w:t xml:space="preserve">ального </w:t>
            </w:r>
          </w:p>
          <w:p w:rsidR="00FD4175" w:rsidRPr="00FD4175" w:rsidRDefault="00E5533C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ра</w:t>
            </w:r>
            <w:r>
              <w:t>й</w:t>
            </w:r>
            <w:r>
              <w:t>она</w:t>
            </w:r>
          </w:p>
        </w:tc>
        <w:tc>
          <w:tcPr>
            <w:tcW w:w="1417" w:type="dxa"/>
            <w:shd w:val="clear" w:color="auto" w:fill="auto"/>
          </w:tcPr>
          <w:p w:rsidR="00FD4175" w:rsidRDefault="00DD115E" w:rsidP="00E5533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FD4175" w:rsidRPr="00FD4175" w:rsidRDefault="00FD4175" w:rsidP="00E5533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годы</w:t>
            </w:r>
          </w:p>
        </w:tc>
        <w:tc>
          <w:tcPr>
            <w:tcW w:w="2694" w:type="dxa"/>
            <w:shd w:val="clear" w:color="auto" w:fill="auto"/>
          </w:tcPr>
          <w:p w:rsidR="00FD4175" w:rsidRPr="00FD4175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Обеспечение безопа</w:t>
            </w:r>
            <w:r>
              <w:t>с</w:t>
            </w:r>
            <w:r>
              <w:t>ности участников д</w:t>
            </w:r>
            <w:r>
              <w:t>о</w:t>
            </w:r>
            <w:r>
              <w:t>рожного движения как пешеходов так и вод</w:t>
            </w:r>
            <w:r>
              <w:t>и</w:t>
            </w:r>
            <w:r>
              <w:t>телей транспортных средств</w:t>
            </w:r>
          </w:p>
        </w:tc>
        <w:tc>
          <w:tcPr>
            <w:tcW w:w="2551" w:type="dxa"/>
            <w:shd w:val="clear" w:color="auto" w:fill="auto"/>
          </w:tcPr>
          <w:p w:rsidR="00FD4175" w:rsidRPr="00FD4175" w:rsidRDefault="00E3247D" w:rsidP="00E5533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Низкий уровень кач</w:t>
            </w:r>
            <w:r>
              <w:t>е</w:t>
            </w:r>
            <w:r>
              <w:t>ства автомобильных дорог</w:t>
            </w:r>
          </w:p>
        </w:tc>
      </w:tr>
      <w:tr w:rsidR="00654C8F" w:rsidRPr="00654C8F" w:rsidTr="00D7097E">
        <w:tc>
          <w:tcPr>
            <w:tcW w:w="567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</w:t>
            </w:r>
          </w:p>
        </w:tc>
        <w:tc>
          <w:tcPr>
            <w:tcW w:w="3685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Содержание автомобильных д</w:t>
            </w:r>
            <w:r>
              <w:t>о</w:t>
            </w:r>
            <w:r>
              <w:t>рог местного значения, в гран</w:t>
            </w:r>
            <w:r>
              <w:t>и</w:t>
            </w:r>
            <w:r>
              <w:t>цах населенного пункта, и с</w:t>
            </w:r>
            <w:r>
              <w:t>о</w:t>
            </w:r>
            <w:r>
              <w:t>оружений на них</w:t>
            </w:r>
          </w:p>
        </w:tc>
        <w:tc>
          <w:tcPr>
            <w:tcW w:w="2552" w:type="dxa"/>
            <w:shd w:val="clear" w:color="auto" w:fill="auto"/>
          </w:tcPr>
          <w:p w:rsidR="00D7097E" w:rsidRDefault="00E3247D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Администрация </w:t>
            </w:r>
          </w:p>
          <w:p w:rsidR="00D7097E" w:rsidRDefault="00E3247D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Магинск</w:t>
            </w:r>
            <w:r>
              <w:t>о</w:t>
            </w:r>
            <w:r>
              <w:t>го сельс</w:t>
            </w:r>
            <w:r w:rsidR="00DD115E">
              <w:t xml:space="preserve">кого поселения </w:t>
            </w:r>
          </w:p>
          <w:p w:rsidR="00D7097E" w:rsidRDefault="00DD115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Николаевского </w:t>
            </w:r>
          </w:p>
          <w:p w:rsidR="00D7097E" w:rsidRDefault="00DD115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мун</w:t>
            </w:r>
            <w:r w:rsidR="00E3247D">
              <w:t>ицип</w:t>
            </w:r>
            <w:r w:rsidR="00E5533C">
              <w:t xml:space="preserve">ального </w:t>
            </w:r>
          </w:p>
          <w:p w:rsidR="00E3247D" w:rsidRPr="00E3247D" w:rsidRDefault="00E5533C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ра</w:t>
            </w:r>
            <w:r>
              <w:t>й</w:t>
            </w:r>
            <w:r>
              <w:t>она</w:t>
            </w:r>
          </w:p>
        </w:tc>
        <w:tc>
          <w:tcPr>
            <w:tcW w:w="1417" w:type="dxa"/>
            <w:shd w:val="clear" w:color="auto" w:fill="auto"/>
          </w:tcPr>
          <w:p w:rsidR="00E3247D" w:rsidRDefault="00DD115E" w:rsidP="00E5533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E3247D" w:rsidRPr="00E3247D" w:rsidRDefault="00E3247D" w:rsidP="00E5533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годы</w:t>
            </w:r>
          </w:p>
        </w:tc>
        <w:tc>
          <w:tcPr>
            <w:tcW w:w="2694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Обеспечение безопа</w:t>
            </w:r>
            <w:r>
              <w:t>с</w:t>
            </w:r>
            <w:r>
              <w:t>ности участников д</w:t>
            </w:r>
            <w:r>
              <w:t>о</w:t>
            </w:r>
            <w:r>
              <w:t>рожного движения как пешеходов так и вод</w:t>
            </w:r>
            <w:r>
              <w:t>и</w:t>
            </w:r>
            <w:r>
              <w:t>телей транспортных средств</w:t>
            </w:r>
          </w:p>
        </w:tc>
        <w:tc>
          <w:tcPr>
            <w:tcW w:w="2551" w:type="dxa"/>
            <w:shd w:val="clear" w:color="auto" w:fill="auto"/>
          </w:tcPr>
          <w:p w:rsidR="00E3247D" w:rsidRPr="00E3247D" w:rsidRDefault="00E3247D" w:rsidP="00E5533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Низкий уровень кач</w:t>
            </w:r>
            <w:r>
              <w:t>е</w:t>
            </w:r>
            <w:r>
              <w:t>ства автомобильных дорог</w:t>
            </w:r>
          </w:p>
        </w:tc>
      </w:tr>
      <w:tr w:rsidR="00654C8F" w:rsidRPr="00654C8F" w:rsidTr="00D7097E">
        <w:tc>
          <w:tcPr>
            <w:tcW w:w="567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</w:t>
            </w:r>
          </w:p>
        </w:tc>
        <w:tc>
          <w:tcPr>
            <w:tcW w:w="3685" w:type="dxa"/>
            <w:shd w:val="clear" w:color="auto" w:fill="auto"/>
          </w:tcPr>
          <w:p w:rsid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Приобретение, поставка и с</w:t>
            </w:r>
            <w:r>
              <w:t>о</w:t>
            </w:r>
            <w:r>
              <w:t>держание специализир</w:t>
            </w:r>
            <w:r>
              <w:t>о</w:t>
            </w:r>
            <w:r>
              <w:t>ванной техники для содержания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</w:t>
            </w:r>
          </w:p>
          <w:p w:rsidR="00E5533C" w:rsidRPr="00E3247D" w:rsidRDefault="00E5533C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D7097E" w:rsidRDefault="00E3247D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Администрация </w:t>
            </w:r>
          </w:p>
          <w:p w:rsidR="00D7097E" w:rsidRDefault="00E3247D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Магинск</w:t>
            </w:r>
            <w:r>
              <w:t>о</w:t>
            </w:r>
            <w:r>
              <w:t>го сельс</w:t>
            </w:r>
            <w:r w:rsidR="00DD115E">
              <w:t xml:space="preserve">кого поселения </w:t>
            </w:r>
          </w:p>
          <w:p w:rsidR="00D7097E" w:rsidRDefault="00DD115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Николаевского </w:t>
            </w:r>
          </w:p>
          <w:p w:rsidR="00D7097E" w:rsidRDefault="00DD115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мун</w:t>
            </w:r>
            <w:r w:rsidR="00E3247D">
              <w:t>ицип</w:t>
            </w:r>
            <w:r w:rsidR="00E5533C">
              <w:t xml:space="preserve">ального </w:t>
            </w:r>
          </w:p>
          <w:p w:rsidR="00E3247D" w:rsidRPr="00E3247D" w:rsidRDefault="00E5533C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ра</w:t>
            </w:r>
            <w:r>
              <w:t>й</w:t>
            </w:r>
            <w:r>
              <w:t>она</w:t>
            </w:r>
          </w:p>
        </w:tc>
        <w:tc>
          <w:tcPr>
            <w:tcW w:w="1417" w:type="dxa"/>
            <w:shd w:val="clear" w:color="auto" w:fill="auto"/>
          </w:tcPr>
          <w:p w:rsidR="00E3247D" w:rsidRDefault="00DD115E" w:rsidP="00E5533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E3247D" w:rsidRPr="00E3247D" w:rsidRDefault="00E3247D" w:rsidP="00E5533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годы</w:t>
            </w:r>
          </w:p>
        </w:tc>
        <w:tc>
          <w:tcPr>
            <w:tcW w:w="2694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Качественное и опер</w:t>
            </w:r>
            <w:r>
              <w:t>а</w:t>
            </w:r>
            <w:r>
              <w:t>тивное содержание и ремонт автомобильных дорог</w:t>
            </w:r>
          </w:p>
        </w:tc>
        <w:tc>
          <w:tcPr>
            <w:tcW w:w="2551" w:type="dxa"/>
            <w:shd w:val="clear" w:color="auto" w:fill="auto"/>
          </w:tcPr>
          <w:p w:rsidR="00E3247D" w:rsidRPr="00E3247D" w:rsidRDefault="00E3247D" w:rsidP="00E5533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Низкий уровень кач</w:t>
            </w:r>
            <w:r>
              <w:t>е</w:t>
            </w:r>
            <w:r>
              <w:t>ства обслуживания автомобильных дорог</w:t>
            </w:r>
          </w:p>
        </w:tc>
      </w:tr>
      <w:tr w:rsidR="00654C8F" w:rsidRPr="00654C8F" w:rsidTr="00D7097E">
        <w:tc>
          <w:tcPr>
            <w:tcW w:w="567" w:type="dxa"/>
            <w:shd w:val="clear" w:color="auto" w:fill="auto"/>
          </w:tcPr>
          <w:p w:rsidR="00E3247D" w:rsidRPr="00E3247D" w:rsidRDefault="00FF008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  <w:r w:rsidR="00E3247D">
              <w:t>.</w:t>
            </w:r>
          </w:p>
        </w:tc>
        <w:tc>
          <w:tcPr>
            <w:tcW w:w="3685" w:type="dxa"/>
            <w:shd w:val="clear" w:color="auto" w:fill="auto"/>
          </w:tcPr>
          <w:p w:rsid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Осуществление меропри</w:t>
            </w:r>
            <w:r>
              <w:t>я</w:t>
            </w:r>
            <w:r>
              <w:t>тий по обеспечению безопасности д</w:t>
            </w:r>
            <w:r>
              <w:t>о</w:t>
            </w:r>
            <w:r>
              <w:t>рожного движения на автом</w:t>
            </w:r>
            <w:r>
              <w:t>о</w:t>
            </w:r>
            <w:r>
              <w:t>бильных дорогах общего польз</w:t>
            </w:r>
            <w:r>
              <w:t>о</w:t>
            </w:r>
            <w:r>
              <w:t>вания местного значения</w:t>
            </w:r>
          </w:p>
          <w:p w:rsidR="00E5533C" w:rsidRPr="00E3247D" w:rsidRDefault="00E5533C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D7097E" w:rsidRDefault="00E3247D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Администрация </w:t>
            </w:r>
          </w:p>
          <w:p w:rsidR="00D7097E" w:rsidRDefault="00E3247D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Магинск</w:t>
            </w:r>
            <w:r>
              <w:t>о</w:t>
            </w:r>
            <w:r>
              <w:t>го сельс</w:t>
            </w:r>
            <w:r w:rsidR="00DD115E">
              <w:t xml:space="preserve">кого поселения </w:t>
            </w:r>
          </w:p>
          <w:p w:rsidR="00D7097E" w:rsidRDefault="00DD115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Николаевского </w:t>
            </w:r>
          </w:p>
          <w:p w:rsidR="00D7097E" w:rsidRDefault="00DD115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мун</w:t>
            </w:r>
            <w:r w:rsidR="00E3247D">
              <w:t>ицип</w:t>
            </w:r>
            <w:r w:rsidR="00E5533C">
              <w:t xml:space="preserve">ального </w:t>
            </w:r>
          </w:p>
          <w:p w:rsidR="00E3247D" w:rsidRPr="00E3247D" w:rsidRDefault="00E5533C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ра</w:t>
            </w:r>
            <w:r>
              <w:t>й</w:t>
            </w:r>
            <w:r>
              <w:t>она</w:t>
            </w:r>
          </w:p>
        </w:tc>
        <w:tc>
          <w:tcPr>
            <w:tcW w:w="1417" w:type="dxa"/>
            <w:shd w:val="clear" w:color="auto" w:fill="auto"/>
          </w:tcPr>
          <w:p w:rsidR="00E3247D" w:rsidRDefault="00DD115E" w:rsidP="00E5533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E3247D" w:rsidRPr="00E3247D" w:rsidRDefault="00E3247D" w:rsidP="00E5533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годы</w:t>
            </w:r>
          </w:p>
        </w:tc>
        <w:tc>
          <w:tcPr>
            <w:tcW w:w="2694" w:type="dxa"/>
            <w:shd w:val="clear" w:color="auto" w:fill="auto"/>
          </w:tcPr>
          <w:p w:rsidR="00E3247D" w:rsidRPr="00E3247D" w:rsidRDefault="00FF008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Обеспечение безопа</w:t>
            </w:r>
            <w:r>
              <w:t>с</w:t>
            </w:r>
            <w:r>
              <w:t>ности участников д</w:t>
            </w:r>
            <w:r>
              <w:t>о</w:t>
            </w:r>
            <w:r>
              <w:t>рожного движения как пешеходов так и вод</w:t>
            </w:r>
            <w:r>
              <w:t>и</w:t>
            </w:r>
            <w:r>
              <w:t>телей транспортных средств</w:t>
            </w:r>
          </w:p>
        </w:tc>
        <w:tc>
          <w:tcPr>
            <w:tcW w:w="2551" w:type="dxa"/>
            <w:shd w:val="clear" w:color="auto" w:fill="auto"/>
          </w:tcPr>
          <w:p w:rsidR="00E3247D" w:rsidRPr="00E3247D" w:rsidRDefault="00FF008E" w:rsidP="00E5533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Низкий уровень кач</w:t>
            </w:r>
            <w:r>
              <w:t>е</w:t>
            </w:r>
            <w:r>
              <w:t>ства автомобильных дорог</w:t>
            </w:r>
          </w:p>
        </w:tc>
      </w:tr>
      <w:tr w:rsidR="00654C8F" w:rsidRPr="00654C8F" w:rsidTr="00D7097E">
        <w:tc>
          <w:tcPr>
            <w:tcW w:w="567" w:type="dxa"/>
            <w:shd w:val="clear" w:color="auto" w:fill="auto"/>
          </w:tcPr>
          <w:p w:rsidR="00E3247D" w:rsidRPr="00E3247D" w:rsidRDefault="00FF008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  <w:r w:rsidR="00E3247D">
              <w:t>.</w:t>
            </w:r>
          </w:p>
        </w:tc>
        <w:tc>
          <w:tcPr>
            <w:tcW w:w="3685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Оформление прав со</w:t>
            </w:r>
            <w:r>
              <w:t>б</w:t>
            </w:r>
            <w:r>
              <w:t>ственности на улично-дорожную сеть общ</w:t>
            </w:r>
            <w:r>
              <w:t>е</w:t>
            </w:r>
            <w:r>
              <w:t>го пользования местного знач</w:t>
            </w:r>
            <w:r>
              <w:t>е</w:t>
            </w:r>
            <w:r>
              <w:t>ния и земельные участки под н</w:t>
            </w:r>
            <w:r>
              <w:t>и</w:t>
            </w:r>
            <w:r>
              <w:t>ми, в том числе га автомобил</w:t>
            </w:r>
            <w:r>
              <w:t>ь</w:t>
            </w:r>
            <w:r>
              <w:t>ные дороги о</w:t>
            </w:r>
            <w:r>
              <w:t>б</w:t>
            </w:r>
            <w:r>
              <w:t>щего пользования местного значения и сооружений на них</w:t>
            </w:r>
          </w:p>
        </w:tc>
        <w:tc>
          <w:tcPr>
            <w:tcW w:w="2552" w:type="dxa"/>
            <w:shd w:val="clear" w:color="auto" w:fill="auto"/>
          </w:tcPr>
          <w:p w:rsidR="00D7097E" w:rsidRDefault="00E3247D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Администрация</w:t>
            </w:r>
          </w:p>
          <w:p w:rsidR="00D7097E" w:rsidRDefault="00E3247D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Магинск</w:t>
            </w:r>
            <w:r>
              <w:t>о</w:t>
            </w:r>
            <w:r>
              <w:t>го сельс</w:t>
            </w:r>
            <w:r w:rsidR="00DD115E">
              <w:t>кого поселения</w:t>
            </w:r>
          </w:p>
          <w:p w:rsidR="00D7097E" w:rsidRDefault="00DD115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Николаевского </w:t>
            </w:r>
          </w:p>
          <w:p w:rsidR="00D7097E" w:rsidRDefault="00DD115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мун</w:t>
            </w:r>
            <w:r w:rsidR="00E3247D">
              <w:t>иципально</w:t>
            </w:r>
            <w:r w:rsidR="00D7097E">
              <w:t xml:space="preserve">го </w:t>
            </w:r>
          </w:p>
          <w:p w:rsidR="00E3247D" w:rsidRPr="00E3247D" w:rsidRDefault="00D7097E" w:rsidP="00D7097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ра</w:t>
            </w:r>
            <w:r>
              <w:t>й</w:t>
            </w:r>
            <w:r>
              <w:t>она</w:t>
            </w:r>
          </w:p>
        </w:tc>
        <w:tc>
          <w:tcPr>
            <w:tcW w:w="1417" w:type="dxa"/>
            <w:shd w:val="clear" w:color="auto" w:fill="auto"/>
          </w:tcPr>
          <w:p w:rsidR="00E3247D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годы</w:t>
            </w:r>
          </w:p>
        </w:tc>
        <w:tc>
          <w:tcPr>
            <w:tcW w:w="2694" w:type="dxa"/>
            <w:shd w:val="clear" w:color="auto" w:fill="auto"/>
          </w:tcPr>
          <w:p w:rsidR="00E3247D" w:rsidRPr="00E3247D" w:rsidRDefault="00114CE7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Выявление бесхозя</w:t>
            </w:r>
            <w:r>
              <w:t>й</w:t>
            </w:r>
            <w:r>
              <w:t>ных дорог и инжене</w:t>
            </w:r>
            <w:r>
              <w:t>р</w:t>
            </w:r>
            <w:r>
              <w:t>ных сооружений на них, их инвентаризация и оформление права собственности</w:t>
            </w:r>
          </w:p>
        </w:tc>
        <w:tc>
          <w:tcPr>
            <w:tcW w:w="2551" w:type="dxa"/>
            <w:shd w:val="clear" w:color="auto" w:fill="auto"/>
          </w:tcPr>
          <w:p w:rsidR="00E3247D" w:rsidRPr="00E3247D" w:rsidRDefault="00114CE7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Бесхозяйные автом</w:t>
            </w:r>
            <w:r>
              <w:t>о</w:t>
            </w:r>
            <w:r>
              <w:t>бильные дороги не обслуживаемые, но необходимые гражд</w:t>
            </w:r>
            <w:r>
              <w:t>а</w:t>
            </w:r>
            <w:r>
              <w:t>нам и предприятиям для проезда</w:t>
            </w:r>
          </w:p>
        </w:tc>
      </w:tr>
    </w:tbl>
    <w:p w:rsidR="00132E37" w:rsidRDefault="00132E37" w:rsidP="00610E45">
      <w:pPr>
        <w:tabs>
          <w:tab w:val="left" w:pos="993"/>
        </w:tabs>
        <w:rPr>
          <w:sz w:val="26"/>
          <w:szCs w:val="26"/>
        </w:rPr>
      </w:pPr>
    </w:p>
    <w:p w:rsidR="00132E37" w:rsidRDefault="00132E37" w:rsidP="00610E45">
      <w:pPr>
        <w:tabs>
          <w:tab w:val="left" w:pos="993"/>
        </w:tabs>
        <w:rPr>
          <w:sz w:val="26"/>
          <w:szCs w:val="26"/>
        </w:rPr>
        <w:sectPr w:rsidR="00132E37" w:rsidSect="002D4A67">
          <w:pgSz w:w="16838" w:h="11906" w:orient="landscape"/>
          <w:pgMar w:top="1134" w:right="567" w:bottom="1134" w:left="1985" w:header="284" w:footer="567" w:gutter="0"/>
          <w:cols w:space="708"/>
          <w:docGrid w:linePitch="360"/>
        </w:sectPr>
      </w:pPr>
    </w:p>
    <w:p w:rsidR="00EC75D2" w:rsidRDefault="00EC75D2" w:rsidP="00610E45">
      <w:pPr>
        <w:tabs>
          <w:tab w:val="left" w:pos="993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EC75D2" w:rsidRPr="00654C8F" w:rsidTr="00654C8F">
        <w:tc>
          <w:tcPr>
            <w:tcW w:w="5211" w:type="dxa"/>
            <w:shd w:val="clear" w:color="auto" w:fill="auto"/>
          </w:tcPr>
          <w:p w:rsidR="00EC75D2" w:rsidRPr="00FF008E" w:rsidRDefault="00EC75D2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EC75D2" w:rsidRPr="00654C8F" w:rsidRDefault="00EC75D2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  <w:r w:rsidRPr="00654C8F">
              <w:rPr>
                <w:sz w:val="28"/>
                <w:szCs w:val="28"/>
              </w:rPr>
              <w:t>Приложение 2</w:t>
            </w:r>
          </w:p>
          <w:p w:rsidR="00EC75D2" w:rsidRPr="00654C8F" w:rsidRDefault="00EC75D2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</w:p>
          <w:p w:rsidR="00EC75D2" w:rsidRPr="00654C8F" w:rsidRDefault="00EC75D2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654C8F">
              <w:rPr>
                <w:sz w:val="28"/>
                <w:szCs w:val="28"/>
              </w:rPr>
              <w:t>к муниципальной Программе «Комплексное развитие тран</w:t>
            </w:r>
            <w:r w:rsidRPr="00654C8F">
              <w:rPr>
                <w:sz w:val="28"/>
                <w:szCs w:val="28"/>
              </w:rPr>
              <w:t>с</w:t>
            </w:r>
            <w:r w:rsidRPr="00654C8F">
              <w:rPr>
                <w:sz w:val="28"/>
                <w:szCs w:val="28"/>
              </w:rPr>
              <w:t>портной инфраструктуры Маги</w:t>
            </w:r>
            <w:r w:rsidRPr="00654C8F">
              <w:rPr>
                <w:sz w:val="28"/>
                <w:szCs w:val="28"/>
              </w:rPr>
              <w:t>н</w:t>
            </w:r>
            <w:r w:rsidRPr="00654C8F">
              <w:rPr>
                <w:sz w:val="28"/>
                <w:szCs w:val="28"/>
              </w:rPr>
              <w:t>ского сельского поселения Ник</w:t>
            </w:r>
            <w:r w:rsidRPr="00654C8F">
              <w:rPr>
                <w:sz w:val="28"/>
                <w:szCs w:val="28"/>
              </w:rPr>
              <w:t>о</w:t>
            </w:r>
            <w:r w:rsidRPr="00654C8F">
              <w:rPr>
                <w:sz w:val="28"/>
                <w:szCs w:val="28"/>
              </w:rPr>
              <w:t>лаевского муниципального рай</w:t>
            </w:r>
            <w:r w:rsidRPr="00654C8F">
              <w:rPr>
                <w:sz w:val="28"/>
                <w:szCs w:val="28"/>
              </w:rPr>
              <w:t>о</w:t>
            </w:r>
            <w:r w:rsidRPr="00654C8F">
              <w:rPr>
                <w:sz w:val="28"/>
                <w:szCs w:val="28"/>
              </w:rPr>
              <w:t>на Хабаровского края»</w:t>
            </w:r>
          </w:p>
        </w:tc>
      </w:tr>
    </w:tbl>
    <w:p w:rsidR="00EC75D2" w:rsidRPr="00EC75D2" w:rsidRDefault="00EC75D2" w:rsidP="00610E45">
      <w:pPr>
        <w:tabs>
          <w:tab w:val="left" w:pos="993"/>
        </w:tabs>
        <w:rPr>
          <w:sz w:val="28"/>
          <w:szCs w:val="28"/>
        </w:rPr>
      </w:pPr>
    </w:p>
    <w:p w:rsidR="00EC75D2" w:rsidRPr="00EC75D2" w:rsidRDefault="00EC75D2" w:rsidP="00610E45">
      <w:pPr>
        <w:tabs>
          <w:tab w:val="left" w:pos="993"/>
        </w:tabs>
        <w:rPr>
          <w:sz w:val="28"/>
          <w:szCs w:val="28"/>
        </w:rPr>
      </w:pPr>
    </w:p>
    <w:p w:rsidR="00EC75D2" w:rsidRPr="00EC75D2" w:rsidRDefault="00EC75D2" w:rsidP="00610E45">
      <w:pPr>
        <w:tabs>
          <w:tab w:val="left" w:pos="993"/>
        </w:tabs>
        <w:rPr>
          <w:sz w:val="28"/>
          <w:szCs w:val="28"/>
        </w:rPr>
      </w:pPr>
    </w:p>
    <w:p w:rsidR="00EC75D2" w:rsidRPr="00EC75D2" w:rsidRDefault="00EC75D2" w:rsidP="00610E45">
      <w:pPr>
        <w:tabs>
          <w:tab w:val="left" w:pos="993"/>
        </w:tabs>
        <w:rPr>
          <w:sz w:val="28"/>
          <w:szCs w:val="28"/>
        </w:rPr>
      </w:pPr>
    </w:p>
    <w:p w:rsidR="00EC75D2" w:rsidRPr="00EC75D2" w:rsidRDefault="00132E37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  <w:r w:rsidRPr="00EC75D2">
        <w:rPr>
          <w:sz w:val="26"/>
          <w:szCs w:val="26"/>
        </w:rPr>
        <w:t>СВЕДЕНИЯ</w:t>
      </w:r>
    </w:p>
    <w:p w:rsidR="00EC75D2" w:rsidRDefault="00EC75D2" w:rsidP="00C312C8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  <w:r w:rsidRPr="00EC75D2">
        <w:rPr>
          <w:sz w:val="26"/>
          <w:szCs w:val="26"/>
        </w:rPr>
        <w:t>об основных мерах правового регулирования в сфере муниципальной программы</w:t>
      </w:r>
    </w:p>
    <w:p w:rsidR="00EC75D2" w:rsidRDefault="00EC75D2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74"/>
        <w:gridCol w:w="1960"/>
        <w:gridCol w:w="1933"/>
        <w:gridCol w:w="1630"/>
        <w:gridCol w:w="1973"/>
      </w:tblGrid>
      <w:tr w:rsidR="00654C8F" w:rsidRPr="00654C8F" w:rsidTr="007D1330">
        <w:tc>
          <w:tcPr>
            <w:tcW w:w="559" w:type="dxa"/>
            <w:shd w:val="clear" w:color="auto" w:fill="auto"/>
          </w:tcPr>
          <w:p w:rsidR="00EC75D2" w:rsidRPr="000C5FE1" w:rsidRDefault="000C5FE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C5FE1">
              <w:t>№</w:t>
            </w:r>
          </w:p>
          <w:p w:rsidR="000C5FE1" w:rsidRPr="000C5FE1" w:rsidRDefault="000C5FE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C5FE1">
              <w:t>п/п</w:t>
            </w:r>
          </w:p>
        </w:tc>
        <w:tc>
          <w:tcPr>
            <w:tcW w:w="1974" w:type="dxa"/>
            <w:shd w:val="clear" w:color="auto" w:fill="auto"/>
          </w:tcPr>
          <w:p w:rsidR="00EC75D2" w:rsidRPr="000C5FE1" w:rsidRDefault="000C5FE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проекта нормативного правового акта</w:t>
            </w:r>
          </w:p>
        </w:tc>
        <w:tc>
          <w:tcPr>
            <w:tcW w:w="1960" w:type="dxa"/>
            <w:shd w:val="clear" w:color="auto" w:fill="auto"/>
          </w:tcPr>
          <w:p w:rsidR="00132E37" w:rsidRDefault="000C5FE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Основные</w:t>
            </w:r>
          </w:p>
          <w:p w:rsidR="00132E37" w:rsidRDefault="000C5FE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положения </w:t>
            </w:r>
          </w:p>
          <w:p w:rsidR="00132E37" w:rsidRDefault="000C5FE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проекта </w:t>
            </w:r>
          </w:p>
          <w:p w:rsidR="00EC75D2" w:rsidRDefault="000C5FE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нормативного правового акта</w:t>
            </w:r>
          </w:p>
          <w:p w:rsidR="00132E37" w:rsidRPr="000C5FE1" w:rsidRDefault="00132E37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933" w:type="dxa"/>
            <w:shd w:val="clear" w:color="auto" w:fill="auto"/>
          </w:tcPr>
          <w:p w:rsidR="00EC75D2" w:rsidRPr="000C5FE1" w:rsidRDefault="000C5FE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Ответственный исполнитель</w:t>
            </w:r>
          </w:p>
        </w:tc>
        <w:tc>
          <w:tcPr>
            <w:tcW w:w="1630" w:type="dxa"/>
            <w:shd w:val="clear" w:color="auto" w:fill="auto"/>
          </w:tcPr>
          <w:p w:rsidR="00132E37" w:rsidRDefault="000C5FE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Ожидаемые сроки </w:t>
            </w:r>
          </w:p>
          <w:p w:rsidR="00EC75D2" w:rsidRPr="000C5FE1" w:rsidRDefault="000C5FE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принятия</w:t>
            </w:r>
          </w:p>
        </w:tc>
        <w:tc>
          <w:tcPr>
            <w:tcW w:w="1973" w:type="dxa"/>
            <w:shd w:val="clear" w:color="auto" w:fill="auto"/>
          </w:tcPr>
          <w:p w:rsidR="00EC75D2" w:rsidRPr="000C5FE1" w:rsidRDefault="000C5FE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Основания и цель разработки нормативного правового акта</w:t>
            </w:r>
          </w:p>
        </w:tc>
      </w:tr>
      <w:tr w:rsidR="007D1330" w:rsidRPr="00654C8F" w:rsidTr="00DC03EF">
        <w:tc>
          <w:tcPr>
            <w:tcW w:w="10029" w:type="dxa"/>
            <w:gridSpan w:val="6"/>
            <w:shd w:val="clear" w:color="auto" w:fill="auto"/>
          </w:tcPr>
          <w:p w:rsidR="00132E37" w:rsidRDefault="00132E37" w:rsidP="007D133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  <w:p w:rsidR="007D1330" w:rsidRDefault="007D1330" w:rsidP="007D133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 xml:space="preserve">1. </w:t>
            </w:r>
            <w:r w:rsidR="00C312C8">
              <w:t>Основное мероприятие</w:t>
            </w:r>
          </w:p>
          <w:p w:rsidR="00132E37" w:rsidRDefault="00132E37" w:rsidP="007D133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</w:tr>
      <w:tr w:rsidR="00654C8F" w:rsidRPr="00654C8F" w:rsidTr="007D1330">
        <w:tc>
          <w:tcPr>
            <w:tcW w:w="559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1.</w:t>
            </w:r>
          </w:p>
        </w:tc>
        <w:tc>
          <w:tcPr>
            <w:tcW w:w="1974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Муниципальный контракт</w:t>
            </w:r>
          </w:p>
        </w:tc>
        <w:tc>
          <w:tcPr>
            <w:tcW w:w="1960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Предмет, сроки, ответственность сторон</w:t>
            </w:r>
          </w:p>
        </w:tc>
        <w:tc>
          <w:tcPr>
            <w:tcW w:w="1933" w:type="dxa"/>
            <w:shd w:val="clear" w:color="auto" w:fill="auto"/>
          </w:tcPr>
          <w:p w:rsidR="00177773" w:rsidRDefault="000C5FE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 xml:space="preserve">Администрация Магинского сельского </w:t>
            </w:r>
          </w:p>
          <w:p w:rsidR="00177773" w:rsidRDefault="000C5FE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 xml:space="preserve">поселения </w:t>
            </w:r>
          </w:p>
          <w:p w:rsidR="00EC75D2" w:rsidRPr="000C5FE1" w:rsidRDefault="000C5FE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Н</w:t>
            </w:r>
            <w:r>
              <w:t>и</w:t>
            </w:r>
            <w:r>
              <w:t>колаевского м</w:t>
            </w:r>
            <w:r>
              <w:t>у</w:t>
            </w:r>
            <w:r>
              <w:t>ни</w:t>
            </w:r>
            <w:r w:rsidR="00177773">
              <w:t>ципального района</w:t>
            </w:r>
          </w:p>
        </w:tc>
        <w:tc>
          <w:tcPr>
            <w:tcW w:w="1630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01.01.2020-31.12.2020</w:t>
            </w:r>
          </w:p>
        </w:tc>
        <w:tc>
          <w:tcPr>
            <w:tcW w:w="1973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Размещение з</w:t>
            </w:r>
            <w:r>
              <w:t>а</w:t>
            </w:r>
            <w:r>
              <w:t>казов на выпо</w:t>
            </w:r>
            <w:r>
              <w:t>л</w:t>
            </w:r>
            <w:r>
              <w:t>нение работ, в</w:t>
            </w:r>
            <w:r>
              <w:t>ы</w:t>
            </w:r>
            <w:r>
              <w:t>полнение мер</w:t>
            </w:r>
            <w:r>
              <w:t>о</w:t>
            </w:r>
            <w:r>
              <w:t>приятий пр</w:t>
            </w:r>
            <w:r>
              <w:t>о</w:t>
            </w:r>
            <w:r>
              <w:t>граммы</w:t>
            </w:r>
          </w:p>
        </w:tc>
      </w:tr>
      <w:tr w:rsidR="00C312C8" w:rsidRPr="00654C8F" w:rsidTr="00DC03EF">
        <w:tc>
          <w:tcPr>
            <w:tcW w:w="10029" w:type="dxa"/>
            <w:gridSpan w:val="6"/>
            <w:shd w:val="clear" w:color="auto" w:fill="auto"/>
          </w:tcPr>
          <w:p w:rsidR="00132E37" w:rsidRDefault="00132E37" w:rsidP="00C312C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  <w:p w:rsidR="00C312C8" w:rsidRDefault="00C312C8" w:rsidP="00C312C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2. Основное мероприятие</w:t>
            </w:r>
          </w:p>
          <w:p w:rsidR="00132E37" w:rsidRDefault="00132E37" w:rsidP="00C312C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</w:tr>
      <w:tr w:rsidR="00654C8F" w:rsidRPr="00654C8F" w:rsidTr="007D1330">
        <w:tc>
          <w:tcPr>
            <w:tcW w:w="559" w:type="dxa"/>
            <w:shd w:val="clear" w:color="auto" w:fill="auto"/>
          </w:tcPr>
          <w:p w:rsidR="000C5FE1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2.</w:t>
            </w:r>
          </w:p>
        </w:tc>
        <w:tc>
          <w:tcPr>
            <w:tcW w:w="1974" w:type="dxa"/>
            <w:shd w:val="clear" w:color="auto" w:fill="auto"/>
          </w:tcPr>
          <w:p w:rsidR="00132E37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Соглашения</w:t>
            </w:r>
            <w:r w:rsidR="00DD115E">
              <w:t xml:space="preserve"> </w:t>
            </w:r>
          </w:p>
          <w:p w:rsidR="000C5FE1" w:rsidRPr="000C5FE1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(договор)</w:t>
            </w:r>
          </w:p>
        </w:tc>
        <w:tc>
          <w:tcPr>
            <w:tcW w:w="1960" w:type="dxa"/>
            <w:shd w:val="clear" w:color="auto" w:fill="auto"/>
          </w:tcPr>
          <w:p w:rsidR="000C5FE1" w:rsidRPr="00654C8F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lang w:val="en-US"/>
              </w:rPr>
            </w:pPr>
            <w:r>
              <w:t>Предмет, сроки, ответственность сторон</w:t>
            </w:r>
          </w:p>
        </w:tc>
        <w:tc>
          <w:tcPr>
            <w:tcW w:w="1933" w:type="dxa"/>
            <w:shd w:val="clear" w:color="auto" w:fill="auto"/>
          </w:tcPr>
          <w:p w:rsidR="00177773" w:rsidRDefault="000C5FE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Администрация Магинского сельского</w:t>
            </w:r>
          </w:p>
          <w:p w:rsidR="00177773" w:rsidRDefault="000C5FE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поселения</w:t>
            </w:r>
          </w:p>
          <w:p w:rsidR="000C5FE1" w:rsidRPr="000C5FE1" w:rsidRDefault="000C5FE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Н</w:t>
            </w:r>
            <w:r>
              <w:t>и</w:t>
            </w:r>
            <w:r>
              <w:t>колаевского м</w:t>
            </w:r>
            <w:r>
              <w:t>у</w:t>
            </w:r>
            <w:r>
              <w:t>ни</w:t>
            </w:r>
            <w:r w:rsidR="00177773">
              <w:t>ципального района</w:t>
            </w:r>
          </w:p>
        </w:tc>
        <w:tc>
          <w:tcPr>
            <w:tcW w:w="1630" w:type="dxa"/>
            <w:shd w:val="clear" w:color="auto" w:fill="auto"/>
          </w:tcPr>
          <w:p w:rsidR="000C5FE1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01.01.2020-31.12.2020</w:t>
            </w:r>
          </w:p>
        </w:tc>
        <w:tc>
          <w:tcPr>
            <w:tcW w:w="1973" w:type="dxa"/>
            <w:shd w:val="clear" w:color="auto" w:fill="auto"/>
          </w:tcPr>
          <w:p w:rsidR="000C5FE1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Размещение з</w:t>
            </w:r>
            <w:r>
              <w:t>а</w:t>
            </w:r>
            <w:r>
              <w:t>казов на выпо</w:t>
            </w:r>
            <w:r>
              <w:t>л</w:t>
            </w:r>
            <w:r>
              <w:t>нение работ, в</w:t>
            </w:r>
            <w:r>
              <w:t>ы</w:t>
            </w:r>
            <w:r>
              <w:t>полнение мер</w:t>
            </w:r>
            <w:r>
              <w:t>о</w:t>
            </w:r>
            <w:r>
              <w:t>приятий пр</w:t>
            </w:r>
            <w:r>
              <w:t>о</w:t>
            </w:r>
            <w:r>
              <w:t>граммы</w:t>
            </w:r>
          </w:p>
        </w:tc>
      </w:tr>
    </w:tbl>
    <w:p w:rsidR="00EC75D2" w:rsidRDefault="00EC75D2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132E37">
      <w:pPr>
        <w:tabs>
          <w:tab w:val="left" w:pos="993"/>
        </w:tabs>
        <w:spacing w:line="240" w:lineRule="exact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0855FB">
      <w:pPr>
        <w:tabs>
          <w:tab w:val="left" w:pos="993"/>
        </w:tabs>
        <w:spacing w:line="240" w:lineRule="exact"/>
        <w:rPr>
          <w:sz w:val="26"/>
          <w:szCs w:val="26"/>
        </w:rPr>
      </w:pPr>
    </w:p>
    <w:p w:rsidR="00FF008E" w:rsidRDefault="00FF008E" w:rsidP="00C312C8">
      <w:pPr>
        <w:tabs>
          <w:tab w:val="left" w:pos="993"/>
        </w:tabs>
        <w:spacing w:line="240" w:lineRule="exact"/>
        <w:rPr>
          <w:sz w:val="26"/>
          <w:szCs w:val="26"/>
        </w:rPr>
        <w:sectPr w:rsidR="00FF008E" w:rsidSect="002D4A67">
          <w:pgSz w:w="11906" w:h="16838"/>
          <w:pgMar w:top="956" w:right="567" w:bottom="1134" w:left="1985" w:header="284" w:footer="567" w:gutter="0"/>
          <w:cols w:space="708"/>
          <w:docGrid w:linePitch="360"/>
        </w:sectPr>
      </w:pPr>
    </w:p>
    <w:p w:rsidR="00FF008E" w:rsidRDefault="00FF008E" w:rsidP="00C312C8">
      <w:pPr>
        <w:tabs>
          <w:tab w:val="left" w:pos="993"/>
        </w:tabs>
        <w:spacing w:line="240" w:lineRule="exact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09"/>
        <w:gridCol w:w="5107"/>
      </w:tblGrid>
      <w:tr w:rsidR="000F5939" w:rsidRPr="00D129B9" w:rsidTr="00D129B9">
        <w:tc>
          <w:tcPr>
            <w:tcW w:w="9747" w:type="dxa"/>
            <w:shd w:val="clear" w:color="auto" w:fill="auto"/>
          </w:tcPr>
          <w:p w:rsidR="000F5939" w:rsidRPr="00306704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81" w:type="dxa"/>
            <w:shd w:val="clear" w:color="auto" w:fill="auto"/>
          </w:tcPr>
          <w:p w:rsidR="000F5939" w:rsidRPr="00D129B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D129B9">
              <w:rPr>
                <w:sz w:val="28"/>
                <w:szCs w:val="28"/>
              </w:rPr>
              <w:t>Приложение 3</w:t>
            </w:r>
          </w:p>
          <w:p w:rsidR="000F5939" w:rsidRPr="00D129B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</w:p>
          <w:p w:rsidR="000F5939" w:rsidRPr="00D129B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D129B9">
              <w:rPr>
                <w:sz w:val="28"/>
                <w:szCs w:val="28"/>
              </w:rPr>
              <w:t>к муниципальной Программе «Ко</w:t>
            </w:r>
            <w:r w:rsidRPr="00D129B9">
              <w:rPr>
                <w:sz w:val="28"/>
                <w:szCs w:val="28"/>
              </w:rPr>
              <w:t>м</w:t>
            </w:r>
            <w:r w:rsidRPr="00D129B9">
              <w:rPr>
                <w:sz w:val="28"/>
                <w:szCs w:val="28"/>
              </w:rPr>
              <w:t>плексное развитие транспортной инфр</w:t>
            </w:r>
            <w:r w:rsidRPr="00D129B9">
              <w:rPr>
                <w:sz w:val="28"/>
                <w:szCs w:val="28"/>
              </w:rPr>
              <w:t>а</w:t>
            </w:r>
            <w:r w:rsidRPr="00D129B9">
              <w:rPr>
                <w:sz w:val="28"/>
                <w:szCs w:val="28"/>
              </w:rPr>
              <w:t>структуры Магинского сельского пос</w:t>
            </w:r>
            <w:r w:rsidRPr="00D129B9">
              <w:rPr>
                <w:sz w:val="28"/>
                <w:szCs w:val="28"/>
              </w:rPr>
              <w:t>е</w:t>
            </w:r>
            <w:r w:rsidRPr="00D129B9">
              <w:rPr>
                <w:sz w:val="28"/>
                <w:szCs w:val="28"/>
              </w:rPr>
              <w:t>ления Николаевского муниципального района Хабаровского края»</w:t>
            </w:r>
          </w:p>
        </w:tc>
      </w:tr>
      <w:tr w:rsidR="000F5939" w:rsidRPr="00D129B9" w:rsidTr="00D129B9">
        <w:tc>
          <w:tcPr>
            <w:tcW w:w="9747" w:type="dxa"/>
            <w:shd w:val="clear" w:color="auto" w:fill="auto"/>
          </w:tcPr>
          <w:p w:rsidR="000F5939" w:rsidRPr="00D129B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81" w:type="dxa"/>
            <w:shd w:val="clear" w:color="auto" w:fill="auto"/>
          </w:tcPr>
          <w:p w:rsidR="000F5939" w:rsidRPr="00D129B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0F5939" w:rsidRDefault="000F5939" w:rsidP="000855FB">
      <w:pPr>
        <w:tabs>
          <w:tab w:val="left" w:pos="993"/>
        </w:tabs>
        <w:spacing w:line="240" w:lineRule="exact"/>
        <w:rPr>
          <w:sz w:val="26"/>
          <w:szCs w:val="26"/>
        </w:rPr>
      </w:pPr>
    </w:p>
    <w:p w:rsidR="000855FB" w:rsidRDefault="000855FB" w:rsidP="000855FB">
      <w:pPr>
        <w:tabs>
          <w:tab w:val="left" w:pos="993"/>
        </w:tabs>
        <w:spacing w:line="240" w:lineRule="exact"/>
        <w:rPr>
          <w:sz w:val="26"/>
          <w:szCs w:val="26"/>
        </w:rPr>
      </w:pPr>
    </w:p>
    <w:p w:rsidR="000855FB" w:rsidRDefault="000855FB" w:rsidP="000855FB">
      <w:pPr>
        <w:tabs>
          <w:tab w:val="left" w:pos="993"/>
        </w:tabs>
        <w:spacing w:line="240" w:lineRule="exact"/>
        <w:rPr>
          <w:sz w:val="26"/>
          <w:szCs w:val="26"/>
        </w:rPr>
      </w:pPr>
    </w:p>
    <w:p w:rsidR="000855FB" w:rsidRDefault="000855FB" w:rsidP="000855FB">
      <w:pPr>
        <w:tabs>
          <w:tab w:val="left" w:pos="993"/>
        </w:tabs>
        <w:spacing w:line="240" w:lineRule="exact"/>
        <w:rPr>
          <w:sz w:val="26"/>
          <w:szCs w:val="26"/>
        </w:rPr>
      </w:pPr>
    </w:p>
    <w:p w:rsidR="000F5939" w:rsidRDefault="000F5939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0F5939" w:rsidRPr="00915DA3" w:rsidRDefault="00E5533C" w:rsidP="00915DA3">
      <w:pPr>
        <w:tabs>
          <w:tab w:val="left" w:pos="993"/>
        </w:tabs>
        <w:spacing w:line="240" w:lineRule="exact"/>
        <w:jc w:val="center"/>
        <w:rPr>
          <w:sz w:val="28"/>
          <w:szCs w:val="28"/>
        </w:rPr>
      </w:pPr>
      <w:r w:rsidRPr="00915DA3">
        <w:rPr>
          <w:sz w:val="28"/>
          <w:szCs w:val="28"/>
        </w:rPr>
        <w:t>РЕСУРСНОЕ ОБЕСПЕЧЕНИЕ</w:t>
      </w:r>
    </w:p>
    <w:p w:rsidR="00133CA1" w:rsidRDefault="00915DA3" w:rsidP="00915DA3">
      <w:pPr>
        <w:tabs>
          <w:tab w:val="left" w:pos="99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F5939" w:rsidRPr="00915DA3">
        <w:rPr>
          <w:sz w:val="28"/>
          <w:szCs w:val="28"/>
        </w:rPr>
        <w:t>реализации Программы за счет средств бюджета Магинского сельского поселения</w:t>
      </w:r>
    </w:p>
    <w:p w:rsidR="00133CA1" w:rsidRDefault="00133CA1" w:rsidP="00915DA3">
      <w:pPr>
        <w:tabs>
          <w:tab w:val="left" w:pos="993"/>
        </w:tabs>
        <w:spacing w:line="240" w:lineRule="exact"/>
        <w:rPr>
          <w:sz w:val="28"/>
          <w:szCs w:val="28"/>
        </w:rPr>
      </w:pPr>
    </w:p>
    <w:p w:rsidR="000855FB" w:rsidRDefault="000855FB" w:rsidP="00915DA3">
      <w:pPr>
        <w:tabs>
          <w:tab w:val="left" w:pos="993"/>
        </w:tabs>
        <w:spacing w:line="240" w:lineRule="exact"/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409"/>
        <w:gridCol w:w="1418"/>
        <w:gridCol w:w="1276"/>
        <w:gridCol w:w="1134"/>
        <w:gridCol w:w="1134"/>
        <w:gridCol w:w="1134"/>
        <w:gridCol w:w="1134"/>
        <w:gridCol w:w="1275"/>
        <w:gridCol w:w="1134"/>
      </w:tblGrid>
      <w:tr w:rsidR="00E054C2" w:rsidRPr="00E5533C" w:rsidTr="00177773">
        <w:tc>
          <w:tcPr>
            <w:tcW w:w="568" w:type="dxa"/>
            <w:vMerge w:val="restart"/>
            <w:shd w:val="clear" w:color="auto" w:fill="auto"/>
          </w:tcPr>
          <w:p w:rsidR="00133CA1" w:rsidRPr="00E5533C" w:rsidRDefault="00133CA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№</w:t>
            </w:r>
          </w:p>
          <w:p w:rsidR="00133CA1" w:rsidRPr="00E5533C" w:rsidRDefault="00133CA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5533C" w:rsidRDefault="00133CA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 xml:space="preserve">Наименование </w:t>
            </w:r>
          </w:p>
          <w:p w:rsidR="00E5533C" w:rsidRDefault="00133CA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 xml:space="preserve">подпрограммы, </w:t>
            </w:r>
          </w:p>
          <w:p w:rsidR="00133CA1" w:rsidRPr="00E5533C" w:rsidRDefault="00133CA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основного меропр</w:t>
            </w:r>
            <w:r w:rsidRPr="00E5533C">
              <w:t>и</w:t>
            </w:r>
            <w:r w:rsidRPr="00E5533C">
              <w:t>ятия, мероприятия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5533C" w:rsidRDefault="00133CA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 xml:space="preserve">Ответственный </w:t>
            </w:r>
          </w:p>
          <w:p w:rsidR="00133CA1" w:rsidRPr="00E5533C" w:rsidRDefault="00133CA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исполнитель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33CA1" w:rsidRPr="00E5533C" w:rsidRDefault="00133CA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Всего</w:t>
            </w:r>
          </w:p>
        </w:tc>
        <w:tc>
          <w:tcPr>
            <w:tcW w:w="8221" w:type="dxa"/>
            <w:gridSpan w:val="7"/>
            <w:shd w:val="clear" w:color="auto" w:fill="auto"/>
          </w:tcPr>
          <w:p w:rsidR="00133CA1" w:rsidRPr="00E5533C" w:rsidRDefault="00133CA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Расходы по годам (тыс. руб.)</w:t>
            </w:r>
          </w:p>
        </w:tc>
      </w:tr>
      <w:tr w:rsidR="00E054C2" w:rsidRPr="00E5533C" w:rsidTr="00177773">
        <w:tc>
          <w:tcPr>
            <w:tcW w:w="568" w:type="dxa"/>
            <w:vMerge/>
            <w:shd w:val="clear" w:color="auto" w:fill="auto"/>
          </w:tcPr>
          <w:p w:rsidR="00133CA1" w:rsidRPr="00E5533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410" w:type="dxa"/>
            <w:vMerge/>
            <w:shd w:val="clear" w:color="auto" w:fill="auto"/>
          </w:tcPr>
          <w:p w:rsidR="00133CA1" w:rsidRPr="00E5533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409" w:type="dxa"/>
            <w:vMerge/>
            <w:shd w:val="clear" w:color="auto" w:fill="auto"/>
          </w:tcPr>
          <w:p w:rsidR="00133CA1" w:rsidRPr="00E5533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1418" w:type="dxa"/>
            <w:vMerge/>
            <w:shd w:val="clear" w:color="auto" w:fill="auto"/>
          </w:tcPr>
          <w:p w:rsidR="00133CA1" w:rsidRPr="00E5533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1276" w:type="dxa"/>
            <w:shd w:val="clear" w:color="auto" w:fill="auto"/>
          </w:tcPr>
          <w:p w:rsidR="00133CA1" w:rsidRPr="00E5533C" w:rsidRDefault="00133CA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133CA1" w:rsidRPr="00E5533C" w:rsidRDefault="00133CA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133CA1" w:rsidRPr="00E5533C" w:rsidRDefault="00133CA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133CA1" w:rsidRPr="00E5533C" w:rsidRDefault="00133CA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133CA1" w:rsidRPr="00E5533C" w:rsidRDefault="00133CA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2024 год</w:t>
            </w:r>
          </w:p>
        </w:tc>
        <w:tc>
          <w:tcPr>
            <w:tcW w:w="1275" w:type="dxa"/>
            <w:shd w:val="clear" w:color="auto" w:fill="auto"/>
          </w:tcPr>
          <w:p w:rsidR="00133CA1" w:rsidRPr="00E5533C" w:rsidRDefault="00133CA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2025 год</w:t>
            </w:r>
          </w:p>
        </w:tc>
        <w:tc>
          <w:tcPr>
            <w:tcW w:w="1134" w:type="dxa"/>
            <w:shd w:val="clear" w:color="auto" w:fill="auto"/>
          </w:tcPr>
          <w:p w:rsidR="00133CA1" w:rsidRPr="00E5533C" w:rsidRDefault="00E6526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2026 год</w:t>
            </w:r>
          </w:p>
        </w:tc>
      </w:tr>
      <w:tr w:rsidR="00E054C2" w:rsidRPr="00E5533C" w:rsidTr="00177773">
        <w:tc>
          <w:tcPr>
            <w:tcW w:w="568" w:type="dxa"/>
            <w:shd w:val="clear" w:color="auto" w:fill="auto"/>
            <w:vAlign w:val="center"/>
          </w:tcPr>
          <w:p w:rsidR="00133CA1" w:rsidRPr="00E5533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E5533C"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CA1" w:rsidRPr="00E5533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E5533C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3CA1" w:rsidRPr="00E5533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E5533C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3CA1" w:rsidRPr="00E5533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E5533C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CA1" w:rsidRPr="00E5533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E5533C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CA1" w:rsidRPr="00E5533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E5533C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CA1" w:rsidRPr="00E5533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E5533C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CA1" w:rsidRPr="00E5533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E5533C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CA1" w:rsidRPr="00E5533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E5533C"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CA1" w:rsidRPr="00E5533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E5533C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CA1" w:rsidRPr="00E5533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E5533C">
              <w:t>11</w:t>
            </w:r>
          </w:p>
        </w:tc>
      </w:tr>
      <w:tr w:rsidR="00E054C2" w:rsidRPr="00E5533C" w:rsidTr="00177773">
        <w:tc>
          <w:tcPr>
            <w:tcW w:w="568" w:type="dxa"/>
            <w:shd w:val="clear" w:color="auto" w:fill="auto"/>
          </w:tcPr>
          <w:p w:rsidR="00133CA1" w:rsidRPr="00E5533C" w:rsidRDefault="00E6526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E5533C">
              <w:t>1.</w:t>
            </w:r>
          </w:p>
        </w:tc>
        <w:tc>
          <w:tcPr>
            <w:tcW w:w="2410" w:type="dxa"/>
            <w:shd w:val="clear" w:color="auto" w:fill="auto"/>
          </w:tcPr>
          <w:p w:rsidR="00133CA1" w:rsidRPr="00E5533C" w:rsidRDefault="00E6526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5533C">
              <w:t>Содержание автом</w:t>
            </w:r>
            <w:r w:rsidRPr="00E5533C">
              <w:t>о</w:t>
            </w:r>
            <w:r w:rsidRPr="00E5533C">
              <w:t>бильных дорог мес</w:t>
            </w:r>
            <w:r w:rsidRPr="00E5533C">
              <w:t>т</w:t>
            </w:r>
            <w:r w:rsidRPr="00E5533C">
              <w:t>ного значения, в границах населенн</w:t>
            </w:r>
            <w:r w:rsidRPr="00E5533C">
              <w:t>о</w:t>
            </w:r>
            <w:r w:rsidRPr="00E5533C">
              <w:t>го пункта, и соор</w:t>
            </w:r>
            <w:r w:rsidRPr="00E5533C">
              <w:t>у</w:t>
            </w:r>
            <w:r w:rsidRPr="00E5533C">
              <w:t xml:space="preserve">жений на них </w:t>
            </w:r>
          </w:p>
        </w:tc>
        <w:tc>
          <w:tcPr>
            <w:tcW w:w="2409" w:type="dxa"/>
            <w:shd w:val="clear" w:color="auto" w:fill="auto"/>
          </w:tcPr>
          <w:p w:rsidR="00177773" w:rsidRDefault="00E6526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Администрация</w:t>
            </w:r>
          </w:p>
          <w:p w:rsidR="00177773" w:rsidRDefault="00E6526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 xml:space="preserve">Магинского </w:t>
            </w:r>
          </w:p>
          <w:p w:rsidR="00177773" w:rsidRDefault="00E6526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сельск</w:t>
            </w:r>
            <w:r w:rsidRPr="00E5533C">
              <w:t>о</w:t>
            </w:r>
            <w:r w:rsidRPr="00E5533C">
              <w:t>го поселения</w:t>
            </w:r>
          </w:p>
          <w:p w:rsidR="00177773" w:rsidRDefault="00E6526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Николаев</w:t>
            </w:r>
            <w:r w:rsidR="002D4A67" w:rsidRPr="00E5533C">
              <w:t>ского</w:t>
            </w:r>
          </w:p>
          <w:p w:rsidR="00132E37" w:rsidRPr="00E5533C" w:rsidRDefault="002D4A67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133CA1" w:rsidRPr="00E5533C" w:rsidRDefault="0066466B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10</w:t>
            </w:r>
            <w:r w:rsidR="008015D4" w:rsidRPr="00E5533C">
              <w:t xml:space="preserve"> </w:t>
            </w:r>
            <w:r w:rsidRPr="00E5533C">
              <w:t>143,05</w:t>
            </w:r>
          </w:p>
        </w:tc>
        <w:tc>
          <w:tcPr>
            <w:tcW w:w="1276" w:type="dxa"/>
            <w:shd w:val="clear" w:color="auto" w:fill="auto"/>
          </w:tcPr>
          <w:p w:rsidR="00133CA1" w:rsidRPr="00E5533C" w:rsidRDefault="00E6526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1 143,054</w:t>
            </w:r>
          </w:p>
        </w:tc>
        <w:tc>
          <w:tcPr>
            <w:tcW w:w="1134" w:type="dxa"/>
            <w:shd w:val="clear" w:color="auto" w:fill="auto"/>
          </w:tcPr>
          <w:p w:rsidR="00133CA1" w:rsidRPr="00E5533C" w:rsidRDefault="00E6526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1 500,0</w:t>
            </w:r>
          </w:p>
        </w:tc>
        <w:tc>
          <w:tcPr>
            <w:tcW w:w="1134" w:type="dxa"/>
            <w:shd w:val="clear" w:color="auto" w:fill="auto"/>
          </w:tcPr>
          <w:p w:rsidR="00133CA1" w:rsidRPr="00E5533C" w:rsidRDefault="00E6526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1 500,0</w:t>
            </w:r>
          </w:p>
        </w:tc>
        <w:tc>
          <w:tcPr>
            <w:tcW w:w="1134" w:type="dxa"/>
            <w:shd w:val="clear" w:color="auto" w:fill="auto"/>
          </w:tcPr>
          <w:p w:rsidR="00133CA1" w:rsidRPr="00E5533C" w:rsidRDefault="00E6526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1 500,0</w:t>
            </w:r>
          </w:p>
        </w:tc>
        <w:tc>
          <w:tcPr>
            <w:tcW w:w="1134" w:type="dxa"/>
            <w:shd w:val="clear" w:color="auto" w:fill="auto"/>
          </w:tcPr>
          <w:p w:rsidR="00133CA1" w:rsidRPr="00E5533C" w:rsidRDefault="00E6526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1 500,0</w:t>
            </w:r>
          </w:p>
        </w:tc>
        <w:tc>
          <w:tcPr>
            <w:tcW w:w="1275" w:type="dxa"/>
            <w:shd w:val="clear" w:color="auto" w:fill="auto"/>
          </w:tcPr>
          <w:p w:rsidR="00133CA1" w:rsidRPr="00E5533C" w:rsidRDefault="00E6526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1 500,0</w:t>
            </w:r>
          </w:p>
        </w:tc>
        <w:tc>
          <w:tcPr>
            <w:tcW w:w="1134" w:type="dxa"/>
            <w:shd w:val="clear" w:color="auto" w:fill="auto"/>
          </w:tcPr>
          <w:p w:rsidR="00133CA1" w:rsidRPr="00E5533C" w:rsidRDefault="00E6526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1 500,0</w:t>
            </w:r>
          </w:p>
        </w:tc>
      </w:tr>
      <w:tr w:rsidR="00E054C2" w:rsidRPr="00E5533C" w:rsidTr="00177773">
        <w:tc>
          <w:tcPr>
            <w:tcW w:w="568" w:type="dxa"/>
            <w:shd w:val="clear" w:color="auto" w:fill="auto"/>
          </w:tcPr>
          <w:p w:rsidR="00133CA1" w:rsidRPr="00E5533C" w:rsidRDefault="00E6526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E5533C">
              <w:t>2.</w:t>
            </w:r>
          </w:p>
        </w:tc>
        <w:tc>
          <w:tcPr>
            <w:tcW w:w="2410" w:type="dxa"/>
            <w:shd w:val="clear" w:color="auto" w:fill="auto"/>
          </w:tcPr>
          <w:p w:rsidR="00133CA1" w:rsidRPr="00E5533C" w:rsidRDefault="00E6526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5533C">
              <w:t>Приобретение, п</w:t>
            </w:r>
            <w:r w:rsidRPr="00E5533C">
              <w:t>о</w:t>
            </w:r>
            <w:r w:rsidRPr="00E5533C">
              <w:t>ставка и содержание специализированной техники для соде</w:t>
            </w:r>
            <w:r w:rsidRPr="00E5533C">
              <w:t>р</w:t>
            </w:r>
            <w:r w:rsidRPr="00E5533C">
              <w:t>жания автомобил</w:t>
            </w:r>
            <w:r w:rsidRPr="00E5533C">
              <w:t>ь</w:t>
            </w:r>
            <w:r w:rsidRPr="00E5533C">
              <w:t xml:space="preserve">ных </w:t>
            </w:r>
            <w:r w:rsidR="000855FB">
              <w:t>дорог общего пользования местн</w:t>
            </w:r>
            <w:r w:rsidR="000855FB">
              <w:t>о</w:t>
            </w:r>
            <w:r w:rsidR="000855FB">
              <w:t>го значения</w:t>
            </w:r>
          </w:p>
        </w:tc>
        <w:tc>
          <w:tcPr>
            <w:tcW w:w="2409" w:type="dxa"/>
            <w:shd w:val="clear" w:color="auto" w:fill="auto"/>
          </w:tcPr>
          <w:p w:rsidR="00177773" w:rsidRDefault="00E6526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Администрация</w:t>
            </w:r>
          </w:p>
          <w:p w:rsidR="00177773" w:rsidRDefault="00E6526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Магинского</w:t>
            </w:r>
          </w:p>
          <w:p w:rsidR="00177773" w:rsidRDefault="00E6526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сельск</w:t>
            </w:r>
            <w:r w:rsidRPr="00E5533C">
              <w:t>о</w:t>
            </w:r>
            <w:r w:rsidRPr="00E5533C">
              <w:t>го поселен</w:t>
            </w:r>
            <w:r w:rsidR="00C312C8" w:rsidRPr="00E5533C">
              <w:t>ия</w:t>
            </w:r>
          </w:p>
          <w:p w:rsidR="00133CA1" w:rsidRDefault="00C312C8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Ник</w:t>
            </w:r>
            <w:r w:rsidRPr="00E5533C">
              <w:t>о</w:t>
            </w:r>
            <w:r w:rsidRPr="00E5533C">
              <w:t>лаевского</w:t>
            </w:r>
          </w:p>
          <w:p w:rsidR="00177773" w:rsidRPr="00E5533C" w:rsidRDefault="00177773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Муниципального района</w:t>
            </w:r>
          </w:p>
          <w:p w:rsidR="002D4A67" w:rsidRPr="00E5533C" w:rsidRDefault="002D4A67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shd w:val="clear" w:color="auto" w:fill="auto"/>
          </w:tcPr>
          <w:p w:rsidR="00133CA1" w:rsidRPr="00E5533C" w:rsidRDefault="008015D4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4 302,247</w:t>
            </w:r>
          </w:p>
        </w:tc>
        <w:tc>
          <w:tcPr>
            <w:tcW w:w="1276" w:type="dxa"/>
            <w:shd w:val="clear" w:color="auto" w:fill="auto"/>
          </w:tcPr>
          <w:p w:rsidR="00133CA1" w:rsidRPr="00E5533C" w:rsidRDefault="00E6526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400,0</w:t>
            </w:r>
          </w:p>
        </w:tc>
        <w:tc>
          <w:tcPr>
            <w:tcW w:w="1134" w:type="dxa"/>
            <w:shd w:val="clear" w:color="auto" w:fill="auto"/>
          </w:tcPr>
          <w:p w:rsidR="00133CA1" w:rsidRPr="00E5533C" w:rsidRDefault="00E6526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572,092</w:t>
            </w:r>
          </w:p>
        </w:tc>
        <w:tc>
          <w:tcPr>
            <w:tcW w:w="1134" w:type="dxa"/>
            <w:shd w:val="clear" w:color="auto" w:fill="auto"/>
          </w:tcPr>
          <w:p w:rsidR="00133CA1" w:rsidRPr="00E5533C" w:rsidRDefault="00E6526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666,031</w:t>
            </w:r>
          </w:p>
        </w:tc>
        <w:tc>
          <w:tcPr>
            <w:tcW w:w="1134" w:type="dxa"/>
            <w:shd w:val="clear" w:color="auto" w:fill="auto"/>
          </w:tcPr>
          <w:p w:rsidR="00133CA1" w:rsidRPr="00E5533C" w:rsidRDefault="00E6526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666,031</w:t>
            </w:r>
          </w:p>
        </w:tc>
        <w:tc>
          <w:tcPr>
            <w:tcW w:w="1134" w:type="dxa"/>
            <w:shd w:val="clear" w:color="auto" w:fill="auto"/>
          </w:tcPr>
          <w:p w:rsidR="00133CA1" w:rsidRPr="00E5533C" w:rsidRDefault="00E6526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666,031</w:t>
            </w:r>
          </w:p>
        </w:tc>
        <w:tc>
          <w:tcPr>
            <w:tcW w:w="1275" w:type="dxa"/>
            <w:shd w:val="clear" w:color="auto" w:fill="auto"/>
          </w:tcPr>
          <w:p w:rsidR="00133CA1" w:rsidRPr="00E5533C" w:rsidRDefault="00E6526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666,031</w:t>
            </w:r>
          </w:p>
        </w:tc>
        <w:tc>
          <w:tcPr>
            <w:tcW w:w="1134" w:type="dxa"/>
            <w:shd w:val="clear" w:color="auto" w:fill="auto"/>
          </w:tcPr>
          <w:p w:rsidR="00133CA1" w:rsidRPr="00E5533C" w:rsidRDefault="00E65261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666,031</w:t>
            </w:r>
          </w:p>
        </w:tc>
      </w:tr>
      <w:tr w:rsidR="000855FB" w:rsidRPr="00E5533C" w:rsidTr="00177773">
        <w:tc>
          <w:tcPr>
            <w:tcW w:w="568" w:type="dxa"/>
            <w:shd w:val="clear" w:color="auto" w:fill="auto"/>
            <w:vAlign w:val="center"/>
          </w:tcPr>
          <w:p w:rsidR="000855FB" w:rsidRPr="00E5533C" w:rsidRDefault="000855FB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55FB" w:rsidRPr="00E5533C" w:rsidRDefault="000855FB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855FB" w:rsidRPr="00E5533C" w:rsidRDefault="000855FB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5FB" w:rsidRPr="00E5533C" w:rsidRDefault="000855FB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FB" w:rsidRPr="00E5533C" w:rsidRDefault="000855FB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5FB" w:rsidRPr="00E5533C" w:rsidRDefault="000855FB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5FB" w:rsidRPr="00E5533C" w:rsidRDefault="000855FB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5FB" w:rsidRPr="00E5533C" w:rsidRDefault="000855FB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5FB" w:rsidRPr="00E5533C" w:rsidRDefault="000855FB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5FB" w:rsidRPr="00E5533C" w:rsidRDefault="000855FB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5FB" w:rsidRPr="00E5533C" w:rsidRDefault="000855FB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</w:t>
            </w:r>
          </w:p>
        </w:tc>
      </w:tr>
      <w:tr w:rsidR="00E054C2" w:rsidRPr="00E5533C" w:rsidTr="00177773">
        <w:tc>
          <w:tcPr>
            <w:tcW w:w="568" w:type="dxa"/>
            <w:shd w:val="clear" w:color="auto" w:fill="auto"/>
          </w:tcPr>
          <w:p w:rsidR="00E65261" w:rsidRPr="00E5533C" w:rsidRDefault="00E65261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E5533C">
              <w:t>3.</w:t>
            </w:r>
          </w:p>
        </w:tc>
        <w:tc>
          <w:tcPr>
            <w:tcW w:w="2410" w:type="dxa"/>
            <w:shd w:val="clear" w:color="auto" w:fill="auto"/>
          </w:tcPr>
          <w:p w:rsidR="00E65261" w:rsidRPr="00E5533C" w:rsidRDefault="0066466B" w:rsidP="000855F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5533C">
              <w:t>Осуществление м</w:t>
            </w:r>
            <w:r w:rsidRPr="00E5533C">
              <w:t>е</w:t>
            </w:r>
            <w:r w:rsidRPr="00E5533C">
              <w:t>роприятий по обе</w:t>
            </w:r>
            <w:r w:rsidRPr="00E5533C">
              <w:t>с</w:t>
            </w:r>
            <w:r w:rsidRPr="00E5533C">
              <w:t>печению безопасн</w:t>
            </w:r>
            <w:r w:rsidRPr="00E5533C">
              <w:t>о</w:t>
            </w:r>
            <w:r w:rsidRPr="00E5533C">
              <w:t>сти дорожного дв</w:t>
            </w:r>
            <w:r w:rsidRPr="00E5533C">
              <w:t>и</w:t>
            </w:r>
            <w:r w:rsidRPr="00E5533C">
              <w:t>жения на автом</w:t>
            </w:r>
            <w:r w:rsidRPr="00E5533C">
              <w:t>о</w:t>
            </w:r>
            <w:r w:rsidRPr="00E5533C">
              <w:t>бильных дорогах общего пользования местного значения</w:t>
            </w:r>
          </w:p>
        </w:tc>
        <w:tc>
          <w:tcPr>
            <w:tcW w:w="2409" w:type="dxa"/>
            <w:shd w:val="clear" w:color="auto" w:fill="auto"/>
          </w:tcPr>
          <w:p w:rsidR="00177773" w:rsidRDefault="0066466B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Администрация</w:t>
            </w:r>
          </w:p>
          <w:p w:rsidR="00177773" w:rsidRDefault="0066466B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 xml:space="preserve">Магинского </w:t>
            </w:r>
          </w:p>
          <w:p w:rsidR="00177773" w:rsidRDefault="0066466B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сельск</w:t>
            </w:r>
            <w:r w:rsidRPr="00E5533C">
              <w:t>о</w:t>
            </w:r>
            <w:r w:rsidRPr="00E5533C">
              <w:t>го поселения</w:t>
            </w:r>
          </w:p>
          <w:p w:rsidR="00177773" w:rsidRDefault="0066466B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Никола</w:t>
            </w:r>
            <w:r w:rsidR="000855FB">
              <w:t>евского</w:t>
            </w:r>
          </w:p>
          <w:p w:rsidR="00E65261" w:rsidRPr="00E5533C" w:rsidRDefault="000855FB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E65261" w:rsidRPr="00E5533C" w:rsidRDefault="008015D4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3 250,0</w:t>
            </w:r>
          </w:p>
        </w:tc>
        <w:tc>
          <w:tcPr>
            <w:tcW w:w="1276" w:type="dxa"/>
            <w:shd w:val="clear" w:color="auto" w:fill="auto"/>
          </w:tcPr>
          <w:p w:rsidR="00E65261" w:rsidRPr="00E5533C" w:rsidRDefault="0066466B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850,0</w:t>
            </w:r>
          </w:p>
        </w:tc>
        <w:tc>
          <w:tcPr>
            <w:tcW w:w="1134" w:type="dxa"/>
            <w:shd w:val="clear" w:color="auto" w:fill="auto"/>
          </w:tcPr>
          <w:p w:rsidR="00E65261" w:rsidRPr="00E5533C" w:rsidRDefault="0066466B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400,0</w:t>
            </w:r>
          </w:p>
        </w:tc>
        <w:tc>
          <w:tcPr>
            <w:tcW w:w="1134" w:type="dxa"/>
            <w:shd w:val="clear" w:color="auto" w:fill="auto"/>
          </w:tcPr>
          <w:p w:rsidR="00E65261" w:rsidRPr="00E5533C" w:rsidRDefault="0066466B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400,0</w:t>
            </w:r>
          </w:p>
        </w:tc>
        <w:tc>
          <w:tcPr>
            <w:tcW w:w="1134" w:type="dxa"/>
            <w:shd w:val="clear" w:color="auto" w:fill="auto"/>
          </w:tcPr>
          <w:p w:rsidR="00E65261" w:rsidRPr="00E5533C" w:rsidRDefault="0066466B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400,0</w:t>
            </w:r>
          </w:p>
        </w:tc>
        <w:tc>
          <w:tcPr>
            <w:tcW w:w="1134" w:type="dxa"/>
            <w:shd w:val="clear" w:color="auto" w:fill="auto"/>
          </w:tcPr>
          <w:p w:rsidR="00E65261" w:rsidRPr="00E5533C" w:rsidRDefault="0066466B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400,0</w:t>
            </w:r>
          </w:p>
        </w:tc>
        <w:tc>
          <w:tcPr>
            <w:tcW w:w="1275" w:type="dxa"/>
            <w:shd w:val="clear" w:color="auto" w:fill="auto"/>
          </w:tcPr>
          <w:p w:rsidR="00E65261" w:rsidRPr="00E5533C" w:rsidRDefault="0066466B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400,0</w:t>
            </w:r>
          </w:p>
        </w:tc>
        <w:tc>
          <w:tcPr>
            <w:tcW w:w="1134" w:type="dxa"/>
            <w:shd w:val="clear" w:color="auto" w:fill="auto"/>
          </w:tcPr>
          <w:p w:rsidR="00E65261" w:rsidRPr="00E5533C" w:rsidRDefault="0066466B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400,0</w:t>
            </w:r>
          </w:p>
        </w:tc>
      </w:tr>
      <w:tr w:rsidR="00E054C2" w:rsidRPr="00E5533C" w:rsidTr="00177773">
        <w:tc>
          <w:tcPr>
            <w:tcW w:w="5387" w:type="dxa"/>
            <w:gridSpan w:val="3"/>
            <w:shd w:val="clear" w:color="auto" w:fill="auto"/>
          </w:tcPr>
          <w:p w:rsidR="00177773" w:rsidRDefault="00177773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</w:p>
          <w:p w:rsidR="0066466B" w:rsidRPr="00E5533C" w:rsidRDefault="0066466B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E5533C"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77773" w:rsidRDefault="00177773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6466B" w:rsidRPr="00E5533C" w:rsidRDefault="008015D4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17 695,297</w:t>
            </w:r>
          </w:p>
        </w:tc>
        <w:tc>
          <w:tcPr>
            <w:tcW w:w="1276" w:type="dxa"/>
            <w:shd w:val="clear" w:color="auto" w:fill="auto"/>
          </w:tcPr>
          <w:p w:rsidR="00177773" w:rsidRDefault="00177773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6466B" w:rsidRPr="00E5533C" w:rsidRDefault="008015D4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2393,05</w:t>
            </w:r>
          </w:p>
        </w:tc>
        <w:tc>
          <w:tcPr>
            <w:tcW w:w="1134" w:type="dxa"/>
            <w:shd w:val="clear" w:color="auto" w:fill="auto"/>
          </w:tcPr>
          <w:p w:rsidR="00177773" w:rsidRDefault="00177773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6466B" w:rsidRPr="00E5533C" w:rsidRDefault="008015D4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2472,09</w:t>
            </w:r>
          </w:p>
        </w:tc>
        <w:tc>
          <w:tcPr>
            <w:tcW w:w="1134" w:type="dxa"/>
            <w:shd w:val="clear" w:color="auto" w:fill="auto"/>
          </w:tcPr>
          <w:p w:rsidR="00177773" w:rsidRDefault="00177773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6466B" w:rsidRPr="00E5533C" w:rsidRDefault="008015D4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533C">
              <w:t>2566,03</w:t>
            </w:r>
          </w:p>
        </w:tc>
        <w:tc>
          <w:tcPr>
            <w:tcW w:w="1134" w:type="dxa"/>
            <w:shd w:val="clear" w:color="auto" w:fill="auto"/>
          </w:tcPr>
          <w:p w:rsidR="00177773" w:rsidRDefault="00177773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6466B" w:rsidRPr="00E5533C" w:rsidRDefault="008015D4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E5533C">
              <w:t>2566,03</w:t>
            </w:r>
          </w:p>
        </w:tc>
        <w:tc>
          <w:tcPr>
            <w:tcW w:w="1134" w:type="dxa"/>
            <w:shd w:val="clear" w:color="auto" w:fill="auto"/>
          </w:tcPr>
          <w:p w:rsidR="00177773" w:rsidRDefault="00177773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6466B" w:rsidRPr="00E5533C" w:rsidRDefault="008015D4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E5533C">
              <w:t>2566,03</w:t>
            </w:r>
          </w:p>
        </w:tc>
        <w:tc>
          <w:tcPr>
            <w:tcW w:w="1275" w:type="dxa"/>
            <w:shd w:val="clear" w:color="auto" w:fill="auto"/>
          </w:tcPr>
          <w:p w:rsidR="00177773" w:rsidRDefault="00177773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6466B" w:rsidRPr="00E5533C" w:rsidRDefault="008015D4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E5533C">
              <w:t>2566,03</w:t>
            </w:r>
          </w:p>
        </w:tc>
        <w:tc>
          <w:tcPr>
            <w:tcW w:w="1134" w:type="dxa"/>
            <w:shd w:val="clear" w:color="auto" w:fill="auto"/>
          </w:tcPr>
          <w:p w:rsidR="00177773" w:rsidRDefault="00177773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6466B" w:rsidRPr="00E5533C" w:rsidRDefault="008015D4" w:rsidP="0017777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E5533C">
              <w:t>2566,03</w:t>
            </w:r>
          </w:p>
        </w:tc>
      </w:tr>
    </w:tbl>
    <w:p w:rsidR="00A84B67" w:rsidRPr="00E5533C" w:rsidRDefault="00A84B67" w:rsidP="00132E37">
      <w:pPr>
        <w:spacing w:line="360" w:lineRule="auto"/>
      </w:pPr>
      <w:bookmarkStart w:id="7" w:name="_GoBack"/>
      <w:bookmarkEnd w:id="7"/>
    </w:p>
    <w:sectPr w:rsidR="00A84B67" w:rsidRPr="00E5533C" w:rsidSect="002D4A67">
      <w:pgSz w:w="16838" w:h="11906" w:orient="landscape"/>
      <w:pgMar w:top="1134" w:right="737" w:bottom="1077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D6" w:rsidRDefault="00CD79D6" w:rsidP="00F3709E">
      <w:r>
        <w:separator/>
      </w:r>
    </w:p>
  </w:endnote>
  <w:endnote w:type="continuationSeparator" w:id="0">
    <w:p w:rsidR="00CD79D6" w:rsidRDefault="00CD79D6" w:rsidP="00F3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D6" w:rsidRDefault="00CD79D6" w:rsidP="00F3709E">
      <w:r>
        <w:separator/>
      </w:r>
    </w:p>
  </w:footnote>
  <w:footnote w:type="continuationSeparator" w:id="0">
    <w:p w:rsidR="00CD79D6" w:rsidRDefault="00CD79D6" w:rsidP="00F3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7E" w:rsidRDefault="00D7097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77773">
      <w:rPr>
        <w:noProof/>
      </w:rPr>
      <w:t>8</w:t>
    </w:r>
    <w:r>
      <w:fldChar w:fldCharType="end"/>
    </w:r>
  </w:p>
  <w:p w:rsidR="00D7097E" w:rsidRPr="009E55C3" w:rsidRDefault="00D7097E" w:rsidP="009E55C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7E" w:rsidRDefault="00D7097E" w:rsidP="002D4A67">
    <w:pPr>
      <w:pStyle w:val="ab"/>
      <w:tabs>
        <w:tab w:val="left" w:pos="66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2B95"/>
    <w:multiLevelType w:val="hybridMultilevel"/>
    <w:tmpl w:val="4C56ED7E"/>
    <w:lvl w:ilvl="0" w:tplc="92D226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354C40"/>
    <w:multiLevelType w:val="hybridMultilevel"/>
    <w:tmpl w:val="D988E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9D5A66"/>
    <w:multiLevelType w:val="multilevel"/>
    <w:tmpl w:val="15DCFE2E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4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6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A9A"/>
    <w:rsid w:val="00000836"/>
    <w:rsid w:val="000016E5"/>
    <w:rsid w:val="00004117"/>
    <w:rsid w:val="00004619"/>
    <w:rsid w:val="000049EF"/>
    <w:rsid w:val="00004EFA"/>
    <w:rsid w:val="0000514D"/>
    <w:rsid w:val="00012816"/>
    <w:rsid w:val="00012AA4"/>
    <w:rsid w:val="00014692"/>
    <w:rsid w:val="00016311"/>
    <w:rsid w:val="00016D85"/>
    <w:rsid w:val="00017E90"/>
    <w:rsid w:val="000201BA"/>
    <w:rsid w:val="00021297"/>
    <w:rsid w:val="000222F3"/>
    <w:rsid w:val="0002272B"/>
    <w:rsid w:val="00023164"/>
    <w:rsid w:val="00025587"/>
    <w:rsid w:val="00025FEE"/>
    <w:rsid w:val="000262B9"/>
    <w:rsid w:val="00026BA4"/>
    <w:rsid w:val="00030275"/>
    <w:rsid w:val="000304F3"/>
    <w:rsid w:val="000354EC"/>
    <w:rsid w:val="00037A04"/>
    <w:rsid w:val="000418F0"/>
    <w:rsid w:val="0004323D"/>
    <w:rsid w:val="000436A2"/>
    <w:rsid w:val="00047B95"/>
    <w:rsid w:val="00050629"/>
    <w:rsid w:val="00052D56"/>
    <w:rsid w:val="00055FDD"/>
    <w:rsid w:val="00061994"/>
    <w:rsid w:val="00061B26"/>
    <w:rsid w:val="00063BE9"/>
    <w:rsid w:val="00066115"/>
    <w:rsid w:val="00067AF5"/>
    <w:rsid w:val="00070233"/>
    <w:rsid w:val="000715EA"/>
    <w:rsid w:val="000813CB"/>
    <w:rsid w:val="0008189F"/>
    <w:rsid w:val="00084032"/>
    <w:rsid w:val="000855FB"/>
    <w:rsid w:val="000872A8"/>
    <w:rsid w:val="00092983"/>
    <w:rsid w:val="00093866"/>
    <w:rsid w:val="00094A95"/>
    <w:rsid w:val="0009585E"/>
    <w:rsid w:val="00097F41"/>
    <w:rsid w:val="000A2788"/>
    <w:rsid w:val="000A686A"/>
    <w:rsid w:val="000B3534"/>
    <w:rsid w:val="000B57F7"/>
    <w:rsid w:val="000B5924"/>
    <w:rsid w:val="000B5FCB"/>
    <w:rsid w:val="000B6043"/>
    <w:rsid w:val="000B6E62"/>
    <w:rsid w:val="000B7A35"/>
    <w:rsid w:val="000B7D2E"/>
    <w:rsid w:val="000C0C45"/>
    <w:rsid w:val="000C2676"/>
    <w:rsid w:val="000C373B"/>
    <w:rsid w:val="000C5FE1"/>
    <w:rsid w:val="000D4423"/>
    <w:rsid w:val="000D4767"/>
    <w:rsid w:val="000D4C8B"/>
    <w:rsid w:val="000E2817"/>
    <w:rsid w:val="000E3FB5"/>
    <w:rsid w:val="000E52B0"/>
    <w:rsid w:val="000E76C8"/>
    <w:rsid w:val="000F5939"/>
    <w:rsid w:val="001002D7"/>
    <w:rsid w:val="001015AF"/>
    <w:rsid w:val="00101B5D"/>
    <w:rsid w:val="001069CC"/>
    <w:rsid w:val="0011025B"/>
    <w:rsid w:val="0011037E"/>
    <w:rsid w:val="0011101B"/>
    <w:rsid w:val="00111678"/>
    <w:rsid w:val="001142D7"/>
    <w:rsid w:val="00114CE7"/>
    <w:rsid w:val="0011640E"/>
    <w:rsid w:val="00116B95"/>
    <w:rsid w:val="00116E97"/>
    <w:rsid w:val="00121BB7"/>
    <w:rsid w:val="001229C7"/>
    <w:rsid w:val="00123A13"/>
    <w:rsid w:val="00131A8E"/>
    <w:rsid w:val="00132E37"/>
    <w:rsid w:val="00133CA1"/>
    <w:rsid w:val="00133EB2"/>
    <w:rsid w:val="00134329"/>
    <w:rsid w:val="00134A89"/>
    <w:rsid w:val="00134EE8"/>
    <w:rsid w:val="001358AE"/>
    <w:rsid w:val="00144839"/>
    <w:rsid w:val="00144E72"/>
    <w:rsid w:val="0014576E"/>
    <w:rsid w:val="00150493"/>
    <w:rsid w:val="00151E89"/>
    <w:rsid w:val="00153A61"/>
    <w:rsid w:val="00154C8C"/>
    <w:rsid w:val="00154F68"/>
    <w:rsid w:val="00155277"/>
    <w:rsid w:val="00155375"/>
    <w:rsid w:val="00156F69"/>
    <w:rsid w:val="001607CA"/>
    <w:rsid w:val="00162651"/>
    <w:rsid w:val="001626B4"/>
    <w:rsid w:val="001630CA"/>
    <w:rsid w:val="00164B24"/>
    <w:rsid w:val="00165097"/>
    <w:rsid w:val="00167406"/>
    <w:rsid w:val="00170F64"/>
    <w:rsid w:val="00172397"/>
    <w:rsid w:val="00174470"/>
    <w:rsid w:val="00175340"/>
    <w:rsid w:val="00177773"/>
    <w:rsid w:val="001778CC"/>
    <w:rsid w:val="001816D2"/>
    <w:rsid w:val="001844C1"/>
    <w:rsid w:val="00185074"/>
    <w:rsid w:val="001854C8"/>
    <w:rsid w:val="0018582D"/>
    <w:rsid w:val="00185E57"/>
    <w:rsid w:val="001862A3"/>
    <w:rsid w:val="00186F1C"/>
    <w:rsid w:val="001910F8"/>
    <w:rsid w:val="00191409"/>
    <w:rsid w:val="0019517F"/>
    <w:rsid w:val="001A0A36"/>
    <w:rsid w:val="001A0C77"/>
    <w:rsid w:val="001A24E9"/>
    <w:rsid w:val="001A33CA"/>
    <w:rsid w:val="001A5529"/>
    <w:rsid w:val="001A76F0"/>
    <w:rsid w:val="001A7DE7"/>
    <w:rsid w:val="001B06E1"/>
    <w:rsid w:val="001B5DB0"/>
    <w:rsid w:val="001C04C6"/>
    <w:rsid w:val="001C6A3A"/>
    <w:rsid w:val="001D0222"/>
    <w:rsid w:val="001D0A3F"/>
    <w:rsid w:val="001D17FF"/>
    <w:rsid w:val="001E0839"/>
    <w:rsid w:val="001E2463"/>
    <w:rsid w:val="001E47C2"/>
    <w:rsid w:val="001E5D93"/>
    <w:rsid w:val="001F1523"/>
    <w:rsid w:val="001F1731"/>
    <w:rsid w:val="001F2AA6"/>
    <w:rsid w:val="001F7EFA"/>
    <w:rsid w:val="002007B4"/>
    <w:rsid w:val="00204780"/>
    <w:rsid w:val="0020796A"/>
    <w:rsid w:val="00212412"/>
    <w:rsid w:val="00213248"/>
    <w:rsid w:val="00214EF2"/>
    <w:rsid w:val="00215767"/>
    <w:rsid w:val="00220849"/>
    <w:rsid w:val="002229DC"/>
    <w:rsid w:val="00225CF4"/>
    <w:rsid w:val="00227861"/>
    <w:rsid w:val="00230112"/>
    <w:rsid w:val="00230B35"/>
    <w:rsid w:val="00231851"/>
    <w:rsid w:val="00232511"/>
    <w:rsid w:val="0023284F"/>
    <w:rsid w:val="00233CB9"/>
    <w:rsid w:val="00243DA5"/>
    <w:rsid w:val="00245A33"/>
    <w:rsid w:val="00245BB8"/>
    <w:rsid w:val="00251577"/>
    <w:rsid w:val="00253371"/>
    <w:rsid w:val="002574C7"/>
    <w:rsid w:val="0026397F"/>
    <w:rsid w:val="00263B80"/>
    <w:rsid w:val="0026401C"/>
    <w:rsid w:val="00264495"/>
    <w:rsid w:val="00270F34"/>
    <w:rsid w:val="00275157"/>
    <w:rsid w:val="0028242B"/>
    <w:rsid w:val="00283D2E"/>
    <w:rsid w:val="00284FBE"/>
    <w:rsid w:val="00291B96"/>
    <w:rsid w:val="00293B6D"/>
    <w:rsid w:val="00295067"/>
    <w:rsid w:val="00295F1A"/>
    <w:rsid w:val="002A01D5"/>
    <w:rsid w:val="002A1425"/>
    <w:rsid w:val="002A28B2"/>
    <w:rsid w:val="002A29BA"/>
    <w:rsid w:val="002A31E3"/>
    <w:rsid w:val="002A4B48"/>
    <w:rsid w:val="002A7758"/>
    <w:rsid w:val="002B1920"/>
    <w:rsid w:val="002B3435"/>
    <w:rsid w:val="002B3D75"/>
    <w:rsid w:val="002C134C"/>
    <w:rsid w:val="002C2E02"/>
    <w:rsid w:val="002C36E9"/>
    <w:rsid w:val="002C38C5"/>
    <w:rsid w:val="002C4C2A"/>
    <w:rsid w:val="002C5310"/>
    <w:rsid w:val="002C6D57"/>
    <w:rsid w:val="002C79D4"/>
    <w:rsid w:val="002D0ECE"/>
    <w:rsid w:val="002D21B8"/>
    <w:rsid w:val="002D4A67"/>
    <w:rsid w:val="002D5A74"/>
    <w:rsid w:val="002E049E"/>
    <w:rsid w:val="002E328B"/>
    <w:rsid w:val="002E32F4"/>
    <w:rsid w:val="002E5CEA"/>
    <w:rsid w:val="002E7753"/>
    <w:rsid w:val="002F3E93"/>
    <w:rsid w:val="002F3EFA"/>
    <w:rsid w:val="002F64DB"/>
    <w:rsid w:val="0030379A"/>
    <w:rsid w:val="00306704"/>
    <w:rsid w:val="00313B12"/>
    <w:rsid w:val="00315ABF"/>
    <w:rsid w:val="003211D1"/>
    <w:rsid w:val="00322EB6"/>
    <w:rsid w:val="0032466B"/>
    <w:rsid w:val="00325149"/>
    <w:rsid w:val="00326C0A"/>
    <w:rsid w:val="00333FFA"/>
    <w:rsid w:val="0033537D"/>
    <w:rsid w:val="003379B1"/>
    <w:rsid w:val="00337B90"/>
    <w:rsid w:val="003404CE"/>
    <w:rsid w:val="0034198F"/>
    <w:rsid w:val="00341E45"/>
    <w:rsid w:val="0034217D"/>
    <w:rsid w:val="00343737"/>
    <w:rsid w:val="003472A9"/>
    <w:rsid w:val="003475F6"/>
    <w:rsid w:val="00350471"/>
    <w:rsid w:val="0035217E"/>
    <w:rsid w:val="00356163"/>
    <w:rsid w:val="0036068B"/>
    <w:rsid w:val="003622F4"/>
    <w:rsid w:val="00365625"/>
    <w:rsid w:val="00367763"/>
    <w:rsid w:val="00367B6E"/>
    <w:rsid w:val="003714F4"/>
    <w:rsid w:val="00372076"/>
    <w:rsid w:val="00372363"/>
    <w:rsid w:val="00373EE6"/>
    <w:rsid w:val="003744CB"/>
    <w:rsid w:val="00376210"/>
    <w:rsid w:val="0037694D"/>
    <w:rsid w:val="0038194E"/>
    <w:rsid w:val="00382DB4"/>
    <w:rsid w:val="00384C97"/>
    <w:rsid w:val="003862F6"/>
    <w:rsid w:val="00390EFB"/>
    <w:rsid w:val="003950D5"/>
    <w:rsid w:val="00395B89"/>
    <w:rsid w:val="003A1521"/>
    <w:rsid w:val="003A7EE9"/>
    <w:rsid w:val="003B0317"/>
    <w:rsid w:val="003B1345"/>
    <w:rsid w:val="003B14CB"/>
    <w:rsid w:val="003B32E6"/>
    <w:rsid w:val="003B4257"/>
    <w:rsid w:val="003B4343"/>
    <w:rsid w:val="003B4BDF"/>
    <w:rsid w:val="003B4D1E"/>
    <w:rsid w:val="003B6F94"/>
    <w:rsid w:val="003B6FC5"/>
    <w:rsid w:val="003C08F5"/>
    <w:rsid w:val="003C4C4D"/>
    <w:rsid w:val="003C63B3"/>
    <w:rsid w:val="003D0D9D"/>
    <w:rsid w:val="003D4584"/>
    <w:rsid w:val="003E0792"/>
    <w:rsid w:val="003E23B9"/>
    <w:rsid w:val="003E53F7"/>
    <w:rsid w:val="003F36DD"/>
    <w:rsid w:val="003F54BF"/>
    <w:rsid w:val="003F6AA3"/>
    <w:rsid w:val="0040103D"/>
    <w:rsid w:val="004025BA"/>
    <w:rsid w:val="00403852"/>
    <w:rsid w:val="00406A48"/>
    <w:rsid w:val="004108DE"/>
    <w:rsid w:val="004122B7"/>
    <w:rsid w:val="00412384"/>
    <w:rsid w:val="00413785"/>
    <w:rsid w:val="00416130"/>
    <w:rsid w:val="00420970"/>
    <w:rsid w:val="004216B7"/>
    <w:rsid w:val="00421FA7"/>
    <w:rsid w:val="004233DC"/>
    <w:rsid w:val="00432DC2"/>
    <w:rsid w:val="00436D40"/>
    <w:rsid w:val="00437702"/>
    <w:rsid w:val="00450C51"/>
    <w:rsid w:val="0045303D"/>
    <w:rsid w:val="0045304A"/>
    <w:rsid w:val="00454B09"/>
    <w:rsid w:val="00461CFC"/>
    <w:rsid w:val="00462ED8"/>
    <w:rsid w:val="004638AC"/>
    <w:rsid w:val="00471E78"/>
    <w:rsid w:val="00472738"/>
    <w:rsid w:val="00472D7D"/>
    <w:rsid w:val="0047504A"/>
    <w:rsid w:val="004772FB"/>
    <w:rsid w:val="00482FD6"/>
    <w:rsid w:val="004847AE"/>
    <w:rsid w:val="00486713"/>
    <w:rsid w:val="0049158A"/>
    <w:rsid w:val="0049161C"/>
    <w:rsid w:val="004959B5"/>
    <w:rsid w:val="004965FF"/>
    <w:rsid w:val="004973BC"/>
    <w:rsid w:val="00497F89"/>
    <w:rsid w:val="004A068B"/>
    <w:rsid w:val="004A06A6"/>
    <w:rsid w:val="004A2C6E"/>
    <w:rsid w:val="004A55ED"/>
    <w:rsid w:val="004A796A"/>
    <w:rsid w:val="004B13EC"/>
    <w:rsid w:val="004B19AA"/>
    <w:rsid w:val="004B33CC"/>
    <w:rsid w:val="004C3B36"/>
    <w:rsid w:val="004C4402"/>
    <w:rsid w:val="004C490C"/>
    <w:rsid w:val="004C56EE"/>
    <w:rsid w:val="004D0B90"/>
    <w:rsid w:val="004D2D26"/>
    <w:rsid w:val="004D4018"/>
    <w:rsid w:val="004D66B4"/>
    <w:rsid w:val="004D6B0A"/>
    <w:rsid w:val="004D7F37"/>
    <w:rsid w:val="004E05E9"/>
    <w:rsid w:val="004E1132"/>
    <w:rsid w:val="004E44D2"/>
    <w:rsid w:val="004E7001"/>
    <w:rsid w:val="004F0B15"/>
    <w:rsid w:val="004F5103"/>
    <w:rsid w:val="004F5B00"/>
    <w:rsid w:val="004F755D"/>
    <w:rsid w:val="004F7C35"/>
    <w:rsid w:val="005033D9"/>
    <w:rsid w:val="00504655"/>
    <w:rsid w:val="00507E34"/>
    <w:rsid w:val="0051033B"/>
    <w:rsid w:val="00512C61"/>
    <w:rsid w:val="00514E4F"/>
    <w:rsid w:val="0052383E"/>
    <w:rsid w:val="00531769"/>
    <w:rsid w:val="00535B94"/>
    <w:rsid w:val="00536D48"/>
    <w:rsid w:val="00536E94"/>
    <w:rsid w:val="00536F88"/>
    <w:rsid w:val="00537266"/>
    <w:rsid w:val="00537C00"/>
    <w:rsid w:val="00537CA5"/>
    <w:rsid w:val="00537F2E"/>
    <w:rsid w:val="00541F2A"/>
    <w:rsid w:val="0054619B"/>
    <w:rsid w:val="00546C53"/>
    <w:rsid w:val="00554157"/>
    <w:rsid w:val="005563EC"/>
    <w:rsid w:val="00557DC1"/>
    <w:rsid w:val="00560918"/>
    <w:rsid w:val="00565B6E"/>
    <w:rsid w:val="00567149"/>
    <w:rsid w:val="0056795C"/>
    <w:rsid w:val="005734CD"/>
    <w:rsid w:val="00573501"/>
    <w:rsid w:val="005773E9"/>
    <w:rsid w:val="005801C9"/>
    <w:rsid w:val="00581E6A"/>
    <w:rsid w:val="00584D5A"/>
    <w:rsid w:val="00593156"/>
    <w:rsid w:val="00596A11"/>
    <w:rsid w:val="00597E1B"/>
    <w:rsid w:val="005A183F"/>
    <w:rsid w:val="005A5B59"/>
    <w:rsid w:val="005B0CAE"/>
    <w:rsid w:val="005B11CD"/>
    <w:rsid w:val="005B43BC"/>
    <w:rsid w:val="005B51FC"/>
    <w:rsid w:val="005B54D5"/>
    <w:rsid w:val="005B76AB"/>
    <w:rsid w:val="005C049E"/>
    <w:rsid w:val="005C2292"/>
    <w:rsid w:val="005C2747"/>
    <w:rsid w:val="005C644B"/>
    <w:rsid w:val="005D0E23"/>
    <w:rsid w:val="005D17CF"/>
    <w:rsid w:val="005D4499"/>
    <w:rsid w:val="005D536B"/>
    <w:rsid w:val="005D6258"/>
    <w:rsid w:val="005D6B6B"/>
    <w:rsid w:val="005D6CC7"/>
    <w:rsid w:val="005E03AA"/>
    <w:rsid w:val="005E087C"/>
    <w:rsid w:val="005E473B"/>
    <w:rsid w:val="005E5AA9"/>
    <w:rsid w:val="005E7AC1"/>
    <w:rsid w:val="005F07F3"/>
    <w:rsid w:val="005F2127"/>
    <w:rsid w:val="005F26B0"/>
    <w:rsid w:val="005F4027"/>
    <w:rsid w:val="005F6B68"/>
    <w:rsid w:val="00601BCA"/>
    <w:rsid w:val="00602502"/>
    <w:rsid w:val="00602CC0"/>
    <w:rsid w:val="00603C1A"/>
    <w:rsid w:val="00610E45"/>
    <w:rsid w:val="0061154F"/>
    <w:rsid w:val="00613150"/>
    <w:rsid w:val="00616D9F"/>
    <w:rsid w:val="0062009A"/>
    <w:rsid w:val="006224D4"/>
    <w:rsid w:val="006229AD"/>
    <w:rsid w:val="00623623"/>
    <w:rsid w:val="0062477B"/>
    <w:rsid w:val="0062601E"/>
    <w:rsid w:val="00626328"/>
    <w:rsid w:val="006313A3"/>
    <w:rsid w:val="00642120"/>
    <w:rsid w:val="0064371A"/>
    <w:rsid w:val="00643EA2"/>
    <w:rsid w:val="00646821"/>
    <w:rsid w:val="006510CA"/>
    <w:rsid w:val="006533A5"/>
    <w:rsid w:val="00653A45"/>
    <w:rsid w:val="00653DCD"/>
    <w:rsid w:val="00654C8F"/>
    <w:rsid w:val="00655A52"/>
    <w:rsid w:val="00655D46"/>
    <w:rsid w:val="00655D9C"/>
    <w:rsid w:val="00661025"/>
    <w:rsid w:val="0066466B"/>
    <w:rsid w:val="00664800"/>
    <w:rsid w:val="00666ACD"/>
    <w:rsid w:val="00667601"/>
    <w:rsid w:val="00670888"/>
    <w:rsid w:val="00671523"/>
    <w:rsid w:val="00675A31"/>
    <w:rsid w:val="00680611"/>
    <w:rsid w:val="00684E95"/>
    <w:rsid w:val="00687EC5"/>
    <w:rsid w:val="00690835"/>
    <w:rsid w:val="00690EC6"/>
    <w:rsid w:val="00691ED6"/>
    <w:rsid w:val="006933D9"/>
    <w:rsid w:val="00694FCB"/>
    <w:rsid w:val="00695148"/>
    <w:rsid w:val="00696DA5"/>
    <w:rsid w:val="00697541"/>
    <w:rsid w:val="006A0ED4"/>
    <w:rsid w:val="006A25C3"/>
    <w:rsid w:val="006A2730"/>
    <w:rsid w:val="006A2ACB"/>
    <w:rsid w:val="006A5010"/>
    <w:rsid w:val="006B01A8"/>
    <w:rsid w:val="006B0590"/>
    <w:rsid w:val="006B15EE"/>
    <w:rsid w:val="006B25DE"/>
    <w:rsid w:val="006B288B"/>
    <w:rsid w:val="006B5238"/>
    <w:rsid w:val="006B60EF"/>
    <w:rsid w:val="006B7D03"/>
    <w:rsid w:val="006C12C6"/>
    <w:rsid w:val="006D0930"/>
    <w:rsid w:val="006D14A8"/>
    <w:rsid w:val="006D321C"/>
    <w:rsid w:val="006D6EED"/>
    <w:rsid w:val="006D7BAB"/>
    <w:rsid w:val="006E1C7F"/>
    <w:rsid w:val="006E1DE4"/>
    <w:rsid w:val="006E4106"/>
    <w:rsid w:val="006E4A5F"/>
    <w:rsid w:val="006E552D"/>
    <w:rsid w:val="006E6023"/>
    <w:rsid w:val="006E63A1"/>
    <w:rsid w:val="006E6641"/>
    <w:rsid w:val="006E6E81"/>
    <w:rsid w:val="006E74DA"/>
    <w:rsid w:val="006F156F"/>
    <w:rsid w:val="006F26EC"/>
    <w:rsid w:val="006F4CA8"/>
    <w:rsid w:val="00702A4A"/>
    <w:rsid w:val="00703BF6"/>
    <w:rsid w:val="0070581B"/>
    <w:rsid w:val="00707F1B"/>
    <w:rsid w:val="00711504"/>
    <w:rsid w:val="0071338B"/>
    <w:rsid w:val="00714833"/>
    <w:rsid w:val="0071728A"/>
    <w:rsid w:val="00717737"/>
    <w:rsid w:val="00721AF4"/>
    <w:rsid w:val="00725597"/>
    <w:rsid w:val="00726531"/>
    <w:rsid w:val="007267D7"/>
    <w:rsid w:val="007273D0"/>
    <w:rsid w:val="007415FB"/>
    <w:rsid w:val="007417A0"/>
    <w:rsid w:val="00747256"/>
    <w:rsid w:val="00753E48"/>
    <w:rsid w:val="007544CD"/>
    <w:rsid w:val="007558BE"/>
    <w:rsid w:val="00755B7C"/>
    <w:rsid w:val="0076137F"/>
    <w:rsid w:val="00763496"/>
    <w:rsid w:val="007679ED"/>
    <w:rsid w:val="007708FA"/>
    <w:rsid w:val="00771720"/>
    <w:rsid w:val="007739C3"/>
    <w:rsid w:val="0077469C"/>
    <w:rsid w:val="007765BC"/>
    <w:rsid w:val="00777596"/>
    <w:rsid w:val="00781C5F"/>
    <w:rsid w:val="00784736"/>
    <w:rsid w:val="0078620B"/>
    <w:rsid w:val="00787483"/>
    <w:rsid w:val="00790865"/>
    <w:rsid w:val="007912A1"/>
    <w:rsid w:val="007913C9"/>
    <w:rsid w:val="007914FB"/>
    <w:rsid w:val="00792A4D"/>
    <w:rsid w:val="00793656"/>
    <w:rsid w:val="00793915"/>
    <w:rsid w:val="007974B2"/>
    <w:rsid w:val="007A51B5"/>
    <w:rsid w:val="007A5C67"/>
    <w:rsid w:val="007A7899"/>
    <w:rsid w:val="007B1278"/>
    <w:rsid w:val="007B1D47"/>
    <w:rsid w:val="007B3774"/>
    <w:rsid w:val="007B47ED"/>
    <w:rsid w:val="007B5724"/>
    <w:rsid w:val="007B5835"/>
    <w:rsid w:val="007B7AC2"/>
    <w:rsid w:val="007C2F20"/>
    <w:rsid w:val="007C68B1"/>
    <w:rsid w:val="007D0AF3"/>
    <w:rsid w:val="007D1175"/>
    <w:rsid w:val="007D1330"/>
    <w:rsid w:val="007D39F3"/>
    <w:rsid w:val="007D43AA"/>
    <w:rsid w:val="007D7F0E"/>
    <w:rsid w:val="007E0CDB"/>
    <w:rsid w:val="007E17F0"/>
    <w:rsid w:val="007E352A"/>
    <w:rsid w:val="007E5A3C"/>
    <w:rsid w:val="007E5CBE"/>
    <w:rsid w:val="007E7EE9"/>
    <w:rsid w:val="007F08B5"/>
    <w:rsid w:val="007F3F9D"/>
    <w:rsid w:val="007F461B"/>
    <w:rsid w:val="00800DD0"/>
    <w:rsid w:val="008015D4"/>
    <w:rsid w:val="0080243B"/>
    <w:rsid w:val="00802D3E"/>
    <w:rsid w:val="00803FA9"/>
    <w:rsid w:val="00806831"/>
    <w:rsid w:val="0080712E"/>
    <w:rsid w:val="00810C77"/>
    <w:rsid w:val="008123FA"/>
    <w:rsid w:val="00822A8D"/>
    <w:rsid w:val="00822F2F"/>
    <w:rsid w:val="00824554"/>
    <w:rsid w:val="008323A2"/>
    <w:rsid w:val="00834542"/>
    <w:rsid w:val="00835C4E"/>
    <w:rsid w:val="00841659"/>
    <w:rsid w:val="00842E44"/>
    <w:rsid w:val="008441B6"/>
    <w:rsid w:val="00844A57"/>
    <w:rsid w:val="0084794A"/>
    <w:rsid w:val="0085397E"/>
    <w:rsid w:val="008539DF"/>
    <w:rsid w:val="00853BD1"/>
    <w:rsid w:val="008551B1"/>
    <w:rsid w:val="0085573F"/>
    <w:rsid w:val="00855AB5"/>
    <w:rsid w:val="00860E42"/>
    <w:rsid w:val="00861BEB"/>
    <w:rsid w:val="00864EE5"/>
    <w:rsid w:val="00865AB6"/>
    <w:rsid w:val="008665E0"/>
    <w:rsid w:val="0086718F"/>
    <w:rsid w:val="0087067F"/>
    <w:rsid w:val="00870EE4"/>
    <w:rsid w:val="00873824"/>
    <w:rsid w:val="00873EC5"/>
    <w:rsid w:val="00874267"/>
    <w:rsid w:val="008751B1"/>
    <w:rsid w:val="00876146"/>
    <w:rsid w:val="00876C97"/>
    <w:rsid w:val="008835ED"/>
    <w:rsid w:val="00884AFD"/>
    <w:rsid w:val="00884B8C"/>
    <w:rsid w:val="00884C65"/>
    <w:rsid w:val="00887388"/>
    <w:rsid w:val="00890670"/>
    <w:rsid w:val="00890B9D"/>
    <w:rsid w:val="0089328A"/>
    <w:rsid w:val="00897127"/>
    <w:rsid w:val="008A06F9"/>
    <w:rsid w:val="008A25A9"/>
    <w:rsid w:val="008A4BC1"/>
    <w:rsid w:val="008A5886"/>
    <w:rsid w:val="008A5BC7"/>
    <w:rsid w:val="008B4C0B"/>
    <w:rsid w:val="008B6A0D"/>
    <w:rsid w:val="008C1514"/>
    <w:rsid w:val="008C26DD"/>
    <w:rsid w:val="008C3006"/>
    <w:rsid w:val="008C34AA"/>
    <w:rsid w:val="008C53A4"/>
    <w:rsid w:val="008C5BC0"/>
    <w:rsid w:val="008D1B46"/>
    <w:rsid w:val="008D4489"/>
    <w:rsid w:val="008D70C9"/>
    <w:rsid w:val="008E01DF"/>
    <w:rsid w:val="008E2D59"/>
    <w:rsid w:val="008E3832"/>
    <w:rsid w:val="008E6D19"/>
    <w:rsid w:val="008E6DAF"/>
    <w:rsid w:val="008F0CA6"/>
    <w:rsid w:val="008F333C"/>
    <w:rsid w:val="008F581C"/>
    <w:rsid w:val="00900773"/>
    <w:rsid w:val="00901E30"/>
    <w:rsid w:val="0090439C"/>
    <w:rsid w:val="00904427"/>
    <w:rsid w:val="0090605E"/>
    <w:rsid w:val="00906D74"/>
    <w:rsid w:val="009074A5"/>
    <w:rsid w:val="00907CA7"/>
    <w:rsid w:val="009107FF"/>
    <w:rsid w:val="00911771"/>
    <w:rsid w:val="009141EB"/>
    <w:rsid w:val="00915DA3"/>
    <w:rsid w:val="009251BA"/>
    <w:rsid w:val="0092549E"/>
    <w:rsid w:val="0092722A"/>
    <w:rsid w:val="00932688"/>
    <w:rsid w:val="00932A3C"/>
    <w:rsid w:val="00932A72"/>
    <w:rsid w:val="0093687D"/>
    <w:rsid w:val="00942E29"/>
    <w:rsid w:val="0094540F"/>
    <w:rsid w:val="00946348"/>
    <w:rsid w:val="00946504"/>
    <w:rsid w:val="009509FF"/>
    <w:rsid w:val="00951051"/>
    <w:rsid w:val="00952E66"/>
    <w:rsid w:val="00952EFC"/>
    <w:rsid w:val="009539BC"/>
    <w:rsid w:val="00955BB9"/>
    <w:rsid w:val="00956950"/>
    <w:rsid w:val="009628F6"/>
    <w:rsid w:val="009636AB"/>
    <w:rsid w:val="00964271"/>
    <w:rsid w:val="0096560E"/>
    <w:rsid w:val="009674B6"/>
    <w:rsid w:val="00970206"/>
    <w:rsid w:val="009712A1"/>
    <w:rsid w:val="00971E14"/>
    <w:rsid w:val="00975BAD"/>
    <w:rsid w:val="009830B4"/>
    <w:rsid w:val="00991BE6"/>
    <w:rsid w:val="00992736"/>
    <w:rsid w:val="00993CA4"/>
    <w:rsid w:val="00994B83"/>
    <w:rsid w:val="00995214"/>
    <w:rsid w:val="009A310E"/>
    <w:rsid w:val="009A70FB"/>
    <w:rsid w:val="009A78A0"/>
    <w:rsid w:val="009B00FD"/>
    <w:rsid w:val="009B4DFD"/>
    <w:rsid w:val="009B7589"/>
    <w:rsid w:val="009C2BF6"/>
    <w:rsid w:val="009D0335"/>
    <w:rsid w:val="009D0504"/>
    <w:rsid w:val="009D1A9A"/>
    <w:rsid w:val="009D269E"/>
    <w:rsid w:val="009D46E3"/>
    <w:rsid w:val="009D507D"/>
    <w:rsid w:val="009D7EAA"/>
    <w:rsid w:val="009E03A0"/>
    <w:rsid w:val="009E2C27"/>
    <w:rsid w:val="009E45B5"/>
    <w:rsid w:val="009E47A6"/>
    <w:rsid w:val="009E55C3"/>
    <w:rsid w:val="009E63BF"/>
    <w:rsid w:val="009F4121"/>
    <w:rsid w:val="009F44EB"/>
    <w:rsid w:val="009F5669"/>
    <w:rsid w:val="00A00451"/>
    <w:rsid w:val="00A03722"/>
    <w:rsid w:val="00A05F77"/>
    <w:rsid w:val="00A061C6"/>
    <w:rsid w:val="00A06A37"/>
    <w:rsid w:val="00A06D4F"/>
    <w:rsid w:val="00A128DA"/>
    <w:rsid w:val="00A16FC2"/>
    <w:rsid w:val="00A20852"/>
    <w:rsid w:val="00A20A24"/>
    <w:rsid w:val="00A20EF6"/>
    <w:rsid w:val="00A21429"/>
    <w:rsid w:val="00A23919"/>
    <w:rsid w:val="00A24E7B"/>
    <w:rsid w:val="00A25247"/>
    <w:rsid w:val="00A27614"/>
    <w:rsid w:val="00A31178"/>
    <w:rsid w:val="00A3262E"/>
    <w:rsid w:val="00A34400"/>
    <w:rsid w:val="00A36202"/>
    <w:rsid w:val="00A372AE"/>
    <w:rsid w:val="00A416AF"/>
    <w:rsid w:val="00A41BF7"/>
    <w:rsid w:val="00A45AE6"/>
    <w:rsid w:val="00A46CB2"/>
    <w:rsid w:val="00A5608C"/>
    <w:rsid w:val="00A566F5"/>
    <w:rsid w:val="00A56F28"/>
    <w:rsid w:val="00A62193"/>
    <w:rsid w:val="00A6296F"/>
    <w:rsid w:val="00A648DD"/>
    <w:rsid w:val="00A65904"/>
    <w:rsid w:val="00A66DD2"/>
    <w:rsid w:val="00A670DC"/>
    <w:rsid w:val="00A70F26"/>
    <w:rsid w:val="00A72F22"/>
    <w:rsid w:val="00A75EDE"/>
    <w:rsid w:val="00A76D78"/>
    <w:rsid w:val="00A77998"/>
    <w:rsid w:val="00A77DCD"/>
    <w:rsid w:val="00A831BE"/>
    <w:rsid w:val="00A83C5B"/>
    <w:rsid w:val="00A8419B"/>
    <w:rsid w:val="00A84390"/>
    <w:rsid w:val="00A84A5A"/>
    <w:rsid w:val="00A84B67"/>
    <w:rsid w:val="00A85003"/>
    <w:rsid w:val="00A85EF4"/>
    <w:rsid w:val="00A90B7E"/>
    <w:rsid w:val="00A90C84"/>
    <w:rsid w:val="00A90CF7"/>
    <w:rsid w:val="00A91CAE"/>
    <w:rsid w:val="00A95988"/>
    <w:rsid w:val="00A95F81"/>
    <w:rsid w:val="00AA033B"/>
    <w:rsid w:val="00AA2485"/>
    <w:rsid w:val="00AA2A88"/>
    <w:rsid w:val="00AA31B8"/>
    <w:rsid w:val="00AA40DE"/>
    <w:rsid w:val="00AA457B"/>
    <w:rsid w:val="00AB0105"/>
    <w:rsid w:val="00AB049F"/>
    <w:rsid w:val="00AB4687"/>
    <w:rsid w:val="00AB50C5"/>
    <w:rsid w:val="00AB5E8F"/>
    <w:rsid w:val="00AB6B53"/>
    <w:rsid w:val="00AB7A1C"/>
    <w:rsid w:val="00AC201D"/>
    <w:rsid w:val="00AC3A15"/>
    <w:rsid w:val="00AC3E0C"/>
    <w:rsid w:val="00AC60AE"/>
    <w:rsid w:val="00AC7135"/>
    <w:rsid w:val="00AD05CD"/>
    <w:rsid w:val="00AD245D"/>
    <w:rsid w:val="00AD367D"/>
    <w:rsid w:val="00AE1171"/>
    <w:rsid w:val="00AE25DE"/>
    <w:rsid w:val="00AE37F7"/>
    <w:rsid w:val="00AE3F4E"/>
    <w:rsid w:val="00AE458B"/>
    <w:rsid w:val="00AE5AA3"/>
    <w:rsid w:val="00AF215F"/>
    <w:rsid w:val="00AF22DD"/>
    <w:rsid w:val="00AF332B"/>
    <w:rsid w:val="00AF3A87"/>
    <w:rsid w:val="00B034F3"/>
    <w:rsid w:val="00B0432F"/>
    <w:rsid w:val="00B04E1E"/>
    <w:rsid w:val="00B05860"/>
    <w:rsid w:val="00B1024C"/>
    <w:rsid w:val="00B11239"/>
    <w:rsid w:val="00B129A1"/>
    <w:rsid w:val="00B20972"/>
    <w:rsid w:val="00B20E47"/>
    <w:rsid w:val="00B24F81"/>
    <w:rsid w:val="00B300F5"/>
    <w:rsid w:val="00B32497"/>
    <w:rsid w:val="00B3291E"/>
    <w:rsid w:val="00B33C9A"/>
    <w:rsid w:val="00B34647"/>
    <w:rsid w:val="00B34A06"/>
    <w:rsid w:val="00B363BA"/>
    <w:rsid w:val="00B37649"/>
    <w:rsid w:val="00B41AE2"/>
    <w:rsid w:val="00B42324"/>
    <w:rsid w:val="00B439F7"/>
    <w:rsid w:val="00B443E5"/>
    <w:rsid w:val="00B474A1"/>
    <w:rsid w:val="00B61049"/>
    <w:rsid w:val="00B639F4"/>
    <w:rsid w:val="00B64D86"/>
    <w:rsid w:val="00B67AD2"/>
    <w:rsid w:val="00B70934"/>
    <w:rsid w:val="00B7174E"/>
    <w:rsid w:val="00B74B1D"/>
    <w:rsid w:val="00B774D9"/>
    <w:rsid w:val="00B775D0"/>
    <w:rsid w:val="00B8091F"/>
    <w:rsid w:val="00B8284E"/>
    <w:rsid w:val="00B87B35"/>
    <w:rsid w:val="00B9066E"/>
    <w:rsid w:val="00B91353"/>
    <w:rsid w:val="00B95203"/>
    <w:rsid w:val="00B95CF0"/>
    <w:rsid w:val="00BA2682"/>
    <w:rsid w:val="00BA2EF6"/>
    <w:rsid w:val="00BA7239"/>
    <w:rsid w:val="00BB163C"/>
    <w:rsid w:val="00BB3E39"/>
    <w:rsid w:val="00BB63D2"/>
    <w:rsid w:val="00BB64A5"/>
    <w:rsid w:val="00BB770C"/>
    <w:rsid w:val="00BC028C"/>
    <w:rsid w:val="00BC13AD"/>
    <w:rsid w:val="00BC2006"/>
    <w:rsid w:val="00BC23E7"/>
    <w:rsid w:val="00BC28E5"/>
    <w:rsid w:val="00BC65EF"/>
    <w:rsid w:val="00BD03DF"/>
    <w:rsid w:val="00BD0543"/>
    <w:rsid w:val="00BD0BBA"/>
    <w:rsid w:val="00BD1D18"/>
    <w:rsid w:val="00BD35D9"/>
    <w:rsid w:val="00BD470C"/>
    <w:rsid w:val="00BD4E77"/>
    <w:rsid w:val="00BD5C92"/>
    <w:rsid w:val="00BD633B"/>
    <w:rsid w:val="00BD654D"/>
    <w:rsid w:val="00BD70E9"/>
    <w:rsid w:val="00BE2797"/>
    <w:rsid w:val="00BE72F7"/>
    <w:rsid w:val="00BF1EC0"/>
    <w:rsid w:val="00BF1EFD"/>
    <w:rsid w:val="00BF20FB"/>
    <w:rsid w:val="00BF331A"/>
    <w:rsid w:val="00BF4BCC"/>
    <w:rsid w:val="00C00AF9"/>
    <w:rsid w:val="00C02C59"/>
    <w:rsid w:val="00C0355B"/>
    <w:rsid w:val="00C03CF3"/>
    <w:rsid w:val="00C041A2"/>
    <w:rsid w:val="00C0531C"/>
    <w:rsid w:val="00C0624B"/>
    <w:rsid w:val="00C06847"/>
    <w:rsid w:val="00C06CB1"/>
    <w:rsid w:val="00C07A3E"/>
    <w:rsid w:val="00C100DC"/>
    <w:rsid w:val="00C12F05"/>
    <w:rsid w:val="00C130C2"/>
    <w:rsid w:val="00C14BB7"/>
    <w:rsid w:val="00C16EAD"/>
    <w:rsid w:val="00C178D1"/>
    <w:rsid w:val="00C179F9"/>
    <w:rsid w:val="00C21BE2"/>
    <w:rsid w:val="00C231B3"/>
    <w:rsid w:val="00C23B46"/>
    <w:rsid w:val="00C23FF2"/>
    <w:rsid w:val="00C251EF"/>
    <w:rsid w:val="00C26585"/>
    <w:rsid w:val="00C27D58"/>
    <w:rsid w:val="00C30895"/>
    <w:rsid w:val="00C312C8"/>
    <w:rsid w:val="00C341BC"/>
    <w:rsid w:val="00C353FA"/>
    <w:rsid w:val="00C371C0"/>
    <w:rsid w:val="00C41E7D"/>
    <w:rsid w:val="00C43352"/>
    <w:rsid w:val="00C440BE"/>
    <w:rsid w:val="00C44BAD"/>
    <w:rsid w:val="00C474D1"/>
    <w:rsid w:val="00C5212A"/>
    <w:rsid w:val="00C52538"/>
    <w:rsid w:val="00C557F0"/>
    <w:rsid w:val="00C61022"/>
    <w:rsid w:val="00C612C0"/>
    <w:rsid w:val="00C620F4"/>
    <w:rsid w:val="00C641E7"/>
    <w:rsid w:val="00C65610"/>
    <w:rsid w:val="00C656D9"/>
    <w:rsid w:val="00C70769"/>
    <w:rsid w:val="00C71FF6"/>
    <w:rsid w:val="00C732F2"/>
    <w:rsid w:val="00C7425F"/>
    <w:rsid w:val="00C74EE0"/>
    <w:rsid w:val="00C761FD"/>
    <w:rsid w:val="00C771AA"/>
    <w:rsid w:val="00C810EC"/>
    <w:rsid w:val="00C82699"/>
    <w:rsid w:val="00C85CA6"/>
    <w:rsid w:val="00C874AF"/>
    <w:rsid w:val="00C93DFA"/>
    <w:rsid w:val="00C94FC5"/>
    <w:rsid w:val="00C97D70"/>
    <w:rsid w:val="00CA0E04"/>
    <w:rsid w:val="00CA5752"/>
    <w:rsid w:val="00CA5E54"/>
    <w:rsid w:val="00CA5EF9"/>
    <w:rsid w:val="00CA605C"/>
    <w:rsid w:val="00CB0DAB"/>
    <w:rsid w:val="00CB1E80"/>
    <w:rsid w:val="00CB39DB"/>
    <w:rsid w:val="00CB62BE"/>
    <w:rsid w:val="00CC0317"/>
    <w:rsid w:val="00CC150A"/>
    <w:rsid w:val="00CC253F"/>
    <w:rsid w:val="00CC3873"/>
    <w:rsid w:val="00CC3B1F"/>
    <w:rsid w:val="00CC58C0"/>
    <w:rsid w:val="00CC7ED7"/>
    <w:rsid w:val="00CD2AF9"/>
    <w:rsid w:val="00CD4B95"/>
    <w:rsid w:val="00CD4D21"/>
    <w:rsid w:val="00CD79D6"/>
    <w:rsid w:val="00CE1E53"/>
    <w:rsid w:val="00CE247B"/>
    <w:rsid w:val="00CE2A0D"/>
    <w:rsid w:val="00CE3A4B"/>
    <w:rsid w:val="00CE448B"/>
    <w:rsid w:val="00CE5E2A"/>
    <w:rsid w:val="00CE6808"/>
    <w:rsid w:val="00CF038D"/>
    <w:rsid w:val="00CF0699"/>
    <w:rsid w:val="00CF492A"/>
    <w:rsid w:val="00D00E99"/>
    <w:rsid w:val="00D016E7"/>
    <w:rsid w:val="00D0194C"/>
    <w:rsid w:val="00D034AD"/>
    <w:rsid w:val="00D04E48"/>
    <w:rsid w:val="00D0731C"/>
    <w:rsid w:val="00D12522"/>
    <w:rsid w:val="00D129B9"/>
    <w:rsid w:val="00D15B91"/>
    <w:rsid w:val="00D15C43"/>
    <w:rsid w:val="00D23A59"/>
    <w:rsid w:val="00D23F8D"/>
    <w:rsid w:val="00D248AA"/>
    <w:rsid w:val="00D31441"/>
    <w:rsid w:val="00D328B9"/>
    <w:rsid w:val="00D33169"/>
    <w:rsid w:val="00D33CC2"/>
    <w:rsid w:val="00D36B80"/>
    <w:rsid w:val="00D37873"/>
    <w:rsid w:val="00D421BE"/>
    <w:rsid w:val="00D429BE"/>
    <w:rsid w:val="00D43161"/>
    <w:rsid w:val="00D46EAB"/>
    <w:rsid w:val="00D5067C"/>
    <w:rsid w:val="00D50DCF"/>
    <w:rsid w:val="00D5179A"/>
    <w:rsid w:val="00D52346"/>
    <w:rsid w:val="00D548E0"/>
    <w:rsid w:val="00D572F3"/>
    <w:rsid w:val="00D6117D"/>
    <w:rsid w:val="00D62871"/>
    <w:rsid w:val="00D631A5"/>
    <w:rsid w:val="00D63333"/>
    <w:rsid w:val="00D63ED6"/>
    <w:rsid w:val="00D646F7"/>
    <w:rsid w:val="00D7097E"/>
    <w:rsid w:val="00D76ED5"/>
    <w:rsid w:val="00D80880"/>
    <w:rsid w:val="00D8475A"/>
    <w:rsid w:val="00D85EDE"/>
    <w:rsid w:val="00D909E9"/>
    <w:rsid w:val="00D91DF9"/>
    <w:rsid w:val="00D93555"/>
    <w:rsid w:val="00D955EC"/>
    <w:rsid w:val="00D955FD"/>
    <w:rsid w:val="00D968D0"/>
    <w:rsid w:val="00D9756A"/>
    <w:rsid w:val="00D97E96"/>
    <w:rsid w:val="00DA29A9"/>
    <w:rsid w:val="00DA49C6"/>
    <w:rsid w:val="00DA5477"/>
    <w:rsid w:val="00DA60F5"/>
    <w:rsid w:val="00DA7977"/>
    <w:rsid w:val="00DA79B2"/>
    <w:rsid w:val="00DB3E6A"/>
    <w:rsid w:val="00DB3FC2"/>
    <w:rsid w:val="00DB4408"/>
    <w:rsid w:val="00DB5026"/>
    <w:rsid w:val="00DB77B4"/>
    <w:rsid w:val="00DC03EF"/>
    <w:rsid w:val="00DD115E"/>
    <w:rsid w:val="00DD4CEC"/>
    <w:rsid w:val="00DE164C"/>
    <w:rsid w:val="00DE19F6"/>
    <w:rsid w:val="00DE446E"/>
    <w:rsid w:val="00DF4CD5"/>
    <w:rsid w:val="00DF7C87"/>
    <w:rsid w:val="00E0027F"/>
    <w:rsid w:val="00E01ED7"/>
    <w:rsid w:val="00E02B42"/>
    <w:rsid w:val="00E038C2"/>
    <w:rsid w:val="00E054C2"/>
    <w:rsid w:val="00E0604B"/>
    <w:rsid w:val="00E1210A"/>
    <w:rsid w:val="00E14F1E"/>
    <w:rsid w:val="00E15030"/>
    <w:rsid w:val="00E1620D"/>
    <w:rsid w:val="00E16F10"/>
    <w:rsid w:val="00E172A1"/>
    <w:rsid w:val="00E20D27"/>
    <w:rsid w:val="00E23FB7"/>
    <w:rsid w:val="00E251BA"/>
    <w:rsid w:val="00E317A5"/>
    <w:rsid w:val="00E3247D"/>
    <w:rsid w:val="00E33519"/>
    <w:rsid w:val="00E34AC5"/>
    <w:rsid w:val="00E35B3A"/>
    <w:rsid w:val="00E36B88"/>
    <w:rsid w:val="00E37857"/>
    <w:rsid w:val="00E41E24"/>
    <w:rsid w:val="00E4561B"/>
    <w:rsid w:val="00E532C9"/>
    <w:rsid w:val="00E5533C"/>
    <w:rsid w:val="00E625D5"/>
    <w:rsid w:val="00E632EF"/>
    <w:rsid w:val="00E640E2"/>
    <w:rsid w:val="00E64463"/>
    <w:rsid w:val="00E65261"/>
    <w:rsid w:val="00E65920"/>
    <w:rsid w:val="00E6600F"/>
    <w:rsid w:val="00E66C2B"/>
    <w:rsid w:val="00E6746E"/>
    <w:rsid w:val="00E67671"/>
    <w:rsid w:val="00E703D5"/>
    <w:rsid w:val="00E70C1D"/>
    <w:rsid w:val="00E71EF8"/>
    <w:rsid w:val="00E73516"/>
    <w:rsid w:val="00E75EB9"/>
    <w:rsid w:val="00E7682E"/>
    <w:rsid w:val="00E80116"/>
    <w:rsid w:val="00E80B89"/>
    <w:rsid w:val="00E81903"/>
    <w:rsid w:val="00E834C8"/>
    <w:rsid w:val="00E84583"/>
    <w:rsid w:val="00E84AA7"/>
    <w:rsid w:val="00E84CAA"/>
    <w:rsid w:val="00E8701C"/>
    <w:rsid w:val="00E917A0"/>
    <w:rsid w:val="00E92A45"/>
    <w:rsid w:val="00E92AE0"/>
    <w:rsid w:val="00EA6891"/>
    <w:rsid w:val="00EA7042"/>
    <w:rsid w:val="00EA74F0"/>
    <w:rsid w:val="00EB5DCF"/>
    <w:rsid w:val="00EB75ED"/>
    <w:rsid w:val="00EC32F9"/>
    <w:rsid w:val="00EC34B3"/>
    <w:rsid w:val="00EC6D6D"/>
    <w:rsid w:val="00EC6D87"/>
    <w:rsid w:val="00EC75D2"/>
    <w:rsid w:val="00ED05C5"/>
    <w:rsid w:val="00ED148B"/>
    <w:rsid w:val="00ED27FD"/>
    <w:rsid w:val="00ED37F6"/>
    <w:rsid w:val="00ED659E"/>
    <w:rsid w:val="00EE16E6"/>
    <w:rsid w:val="00EE3B16"/>
    <w:rsid w:val="00EE5C60"/>
    <w:rsid w:val="00EE7BED"/>
    <w:rsid w:val="00EF2D6F"/>
    <w:rsid w:val="00EF42B7"/>
    <w:rsid w:val="00EF4EF2"/>
    <w:rsid w:val="00EF6F77"/>
    <w:rsid w:val="00F067AA"/>
    <w:rsid w:val="00F11EF0"/>
    <w:rsid w:val="00F12411"/>
    <w:rsid w:val="00F139FC"/>
    <w:rsid w:val="00F16137"/>
    <w:rsid w:val="00F21578"/>
    <w:rsid w:val="00F22506"/>
    <w:rsid w:val="00F2315B"/>
    <w:rsid w:val="00F251AF"/>
    <w:rsid w:val="00F25E4A"/>
    <w:rsid w:val="00F26B04"/>
    <w:rsid w:val="00F276C0"/>
    <w:rsid w:val="00F3709E"/>
    <w:rsid w:val="00F37F79"/>
    <w:rsid w:val="00F40A64"/>
    <w:rsid w:val="00F40F1F"/>
    <w:rsid w:val="00F425D5"/>
    <w:rsid w:val="00F432F2"/>
    <w:rsid w:val="00F44AB2"/>
    <w:rsid w:val="00F46033"/>
    <w:rsid w:val="00F47CA3"/>
    <w:rsid w:val="00F50D85"/>
    <w:rsid w:val="00F53F6F"/>
    <w:rsid w:val="00F5400A"/>
    <w:rsid w:val="00F54565"/>
    <w:rsid w:val="00F57A87"/>
    <w:rsid w:val="00F60385"/>
    <w:rsid w:val="00F608B0"/>
    <w:rsid w:val="00F61A9E"/>
    <w:rsid w:val="00F62093"/>
    <w:rsid w:val="00F67037"/>
    <w:rsid w:val="00F70913"/>
    <w:rsid w:val="00F71D40"/>
    <w:rsid w:val="00F77078"/>
    <w:rsid w:val="00F81B05"/>
    <w:rsid w:val="00F82A5A"/>
    <w:rsid w:val="00F82CAF"/>
    <w:rsid w:val="00F83D0A"/>
    <w:rsid w:val="00F849B7"/>
    <w:rsid w:val="00F84B15"/>
    <w:rsid w:val="00F84E0B"/>
    <w:rsid w:val="00F95537"/>
    <w:rsid w:val="00F978B8"/>
    <w:rsid w:val="00FA094D"/>
    <w:rsid w:val="00FA1BC0"/>
    <w:rsid w:val="00FA236E"/>
    <w:rsid w:val="00FA25C2"/>
    <w:rsid w:val="00FA2798"/>
    <w:rsid w:val="00FB056F"/>
    <w:rsid w:val="00FB2165"/>
    <w:rsid w:val="00FB4C2E"/>
    <w:rsid w:val="00FB6681"/>
    <w:rsid w:val="00FB69D4"/>
    <w:rsid w:val="00FB6B91"/>
    <w:rsid w:val="00FB6D8F"/>
    <w:rsid w:val="00FB7889"/>
    <w:rsid w:val="00FC14D6"/>
    <w:rsid w:val="00FD2B5C"/>
    <w:rsid w:val="00FD3344"/>
    <w:rsid w:val="00FD4175"/>
    <w:rsid w:val="00FD72EC"/>
    <w:rsid w:val="00FD7B1E"/>
    <w:rsid w:val="00FE0DDC"/>
    <w:rsid w:val="00FE1405"/>
    <w:rsid w:val="00FE140F"/>
    <w:rsid w:val="00FE16B7"/>
    <w:rsid w:val="00FE1826"/>
    <w:rsid w:val="00FE21A9"/>
    <w:rsid w:val="00FE355B"/>
    <w:rsid w:val="00FE3578"/>
    <w:rsid w:val="00FE5DBF"/>
    <w:rsid w:val="00FE6B1B"/>
    <w:rsid w:val="00FE76E5"/>
    <w:rsid w:val="00FF008E"/>
    <w:rsid w:val="00FF0873"/>
    <w:rsid w:val="00FF12B0"/>
    <w:rsid w:val="00FF3D42"/>
    <w:rsid w:val="00FF491D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D1A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33B"/>
    <w:pPr>
      <w:keepNext/>
      <w:keepLines/>
      <w:spacing w:before="240" w:line="360" w:lineRule="auto"/>
      <w:ind w:firstLine="709"/>
      <w:jc w:val="both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5C9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D5C9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C7425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C7425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8">
    <w:name w:val="heading 8"/>
    <w:basedOn w:val="a"/>
    <w:next w:val="a"/>
    <w:link w:val="80"/>
    <w:uiPriority w:val="99"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3B"/>
    <w:rPr>
      <w:rFonts w:ascii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D5C9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D5C92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425F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425F"/>
    <w:rPr>
      <w:rFonts w:ascii="Calibri Light" w:hAnsi="Calibri Light" w:cs="Times New Roman"/>
      <w:color w:val="2E74B5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E0604B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331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012816"/>
    <w:pPr>
      <w:ind w:left="720"/>
      <w:contextualSpacing/>
    </w:pPr>
    <w:rPr>
      <w:rFonts w:eastAsia="Calibri"/>
      <w:szCs w:val="20"/>
    </w:rPr>
  </w:style>
  <w:style w:type="character" w:customStyle="1" w:styleId="apple-style-span">
    <w:name w:val="apple-style-span"/>
    <w:uiPriority w:val="99"/>
    <w:rsid w:val="00050629"/>
    <w:rPr>
      <w:rFonts w:cs="Times New Roman"/>
    </w:rPr>
  </w:style>
  <w:style w:type="paragraph" w:styleId="a7">
    <w:name w:val="No Spacing"/>
    <w:link w:val="a8"/>
    <w:uiPriority w:val="99"/>
    <w:qFormat/>
    <w:rsid w:val="00970206"/>
    <w:rPr>
      <w:rFonts w:ascii="Times New Roman" w:hAnsi="Times New Roman"/>
      <w:sz w:val="24"/>
      <w:szCs w:val="22"/>
    </w:rPr>
  </w:style>
  <w:style w:type="paragraph" w:styleId="a9">
    <w:name w:val="TOC Heading"/>
    <w:basedOn w:val="1"/>
    <w:next w:val="a"/>
    <w:uiPriority w:val="99"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DA7977"/>
    <w:pPr>
      <w:spacing w:after="100"/>
    </w:pPr>
  </w:style>
  <w:style w:type="character" w:styleId="aa">
    <w:name w:val="Hyperlink"/>
    <w:uiPriority w:val="99"/>
    <w:rsid w:val="00DA7977"/>
    <w:rPr>
      <w:rFonts w:cs="Times New Roman"/>
      <w:color w:val="0563C1"/>
      <w:u w:val="single"/>
    </w:rPr>
  </w:style>
  <w:style w:type="paragraph" w:styleId="ab">
    <w:name w:val="header"/>
    <w:basedOn w:val="a"/>
    <w:link w:val="ac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932A7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B43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1">
    <w:name w:val="toc 3"/>
    <w:basedOn w:val="a"/>
    <w:next w:val="a"/>
    <w:autoRedefine/>
    <w:uiPriority w:val="99"/>
    <w:rsid w:val="00420970"/>
    <w:pPr>
      <w:spacing w:after="100"/>
      <w:ind w:left="480"/>
    </w:pPr>
  </w:style>
  <w:style w:type="paragraph" w:customStyle="1" w:styleId="12">
    <w:name w:val="Схема документа1"/>
    <w:basedOn w:val="a"/>
    <w:next w:val="af1"/>
    <w:link w:val="af2"/>
    <w:uiPriority w:val="99"/>
    <w:semiHidden/>
    <w:rsid w:val="00264495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link w:val="12"/>
    <w:uiPriority w:val="99"/>
    <w:semiHidden/>
    <w:locked/>
    <w:rsid w:val="00264495"/>
    <w:rPr>
      <w:rFonts w:ascii="Tahoma" w:hAnsi="Tahoma" w:cs="Tahoma"/>
      <w:sz w:val="16"/>
      <w:szCs w:val="16"/>
    </w:rPr>
  </w:style>
  <w:style w:type="paragraph" w:styleId="af3">
    <w:name w:val="Body Text"/>
    <w:aliases w:val="bt,Основной текст Знак Знак"/>
    <w:basedOn w:val="a"/>
    <w:link w:val="af4"/>
    <w:uiPriority w:val="99"/>
    <w:rsid w:val="00264495"/>
    <w:pPr>
      <w:spacing w:after="120"/>
    </w:pPr>
  </w:style>
  <w:style w:type="character" w:customStyle="1" w:styleId="af4">
    <w:name w:val="Основной текст Знак"/>
    <w:aliases w:val="bt Знак,Основной текст Знак Знак Знак"/>
    <w:link w:val="af3"/>
    <w:uiPriority w:val="99"/>
    <w:locked/>
    <w:rsid w:val="002644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/>
      <w:jc w:val="both"/>
    </w:pPr>
    <w:rPr>
      <w:rFonts w:ascii="Times New Roman" w:hAnsi="Times New Roman"/>
      <w:sz w:val="16"/>
      <w:szCs w:val="22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hAnsi="Times New Roman"/>
      <w:sz w:val="22"/>
      <w:lang w:eastAsia="ru-RU"/>
    </w:rPr>
  </w:style>
  <w:style w:type="paragraph" w:customStyle="1" w:styleId="100">
    <w:name w:val="Табличный_слева_10"/>
    <w:basedOn w:val="a"/>
    <w:uiPriority w:val="99"/>
    <w:rsid w:val="00264495"/>
    <w:rPr>
      <w:sz w:val="20"/>
    </w:rPr>
  </w:style>
  <w:style w:type="paragraph" w:customStyle="1" w:styleId="Default">
    <w:name w:val="Default"/>
    <w:uiPriority w:val="99"/>
    <w:rsid w:val="00264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5">
    <w:name w:val="Абзац"/>
    <w:basedOn w:val="a"/>
    <w:link w:val="af6"/>
    <w:uiPriority w:val="99"/>
    <w:rsid w:val="00264495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6">
    <w:name w:val="Абзац Знак"/>
    <w:link w:val="af5"/>
    <w:uiPriority w:val="99"/>
    <w:locked/>
    <w:rsid w:val="00264495"/>
    <w:rPr>
      <w:rFonts w:ascii="Times New Roman" w:hAnsi="Times New Roman"/>
      <w:sz w:val="24"/>
      <w:lang w:eastAsia="ru-RU"/>
    </w:rPr>
  </w:style>
  <w:style w:type="character" w:styleId="af7">
    <w:name w:val="Strong"/>
    <w:uiPriority w:val="99"/>
    <w:qFormat/>
    <w:rsid w:val="00264495"/>
    <w:rPr>
      <w:rFonts w:cs="Times New Roman"/>
      <w:b/>
      <w:bCs/>
    </w:rPr>
  </w:style>
  <w:style w:type="paragraph" w:styleId="af8">
    <w:name w:val="Normal (Web)"/>
    <w:aliases w:val="Обычный (Web),Обычный (Web)1"/>
    <w:basedOn w:val="a"/>
    <w:link w:val="af9"/>
    <w:uiPriority w:val="99"/>
    <w:rsid w:val="00264495"/>
    <w:pPr>
      <w:spacing w:before="100" w:beforeAutospacing="1" w:after="100" w:afterAutospacing="1"/>
    </w:pPr>
    <w:rPr>
      <w:rFonts w:eastAsia="Calibri"/>
      <w:szCs w:val="20"/>
    </w:rPr>
  </w:style>
  <w:style w:type="paragraph" w:styleId="af1">
    <w:name w:val="Document Map"/>
    <w:basedOn w:val="a"/>
    <w:link w:val="13"/>
    <w:uiPriority w:val="99"/>
    <w:semiHidden/>
    <w:rsid w:val="00264495"/>
    <w:rPr>
      <w:rFonts w:ascii="Segoe UI" w:hAnsi="Segoe UI" w:cs="Segoe UI"/>
      <w:sz w:val="16"/>
      <w:szCs w:val="16"/>
    </w:rPr>
  </w:style>
  <w:style w:type="character" w:customStyle="1" w:styleId="13">
    <w:name w:val="Схема документа Знак1"/>
    <w:link w:val="af1"/>
    <w:uiPriority w:val="99"/>
    <w:semiHidden/>
    <w:locked/>
    <w:rsid w:val="00264495"/>
    <w:rPr>
      <w:rFonts w:ascii="Segoe UI" w:hAnsi="Segoe UI" w:cs="Segoe UI"/>
      <w:sz w:val="16"/>
      <w:szCs w:val="16"/>
      <w:lang w:eastAsia="ru-RU"/>
    </w:rPr>
  </w:style>
  <w:style w:type="table" w:styleId="afa">
    <w:name w:val="Table Grid"/>
    <w:basedOn w:val="a1"/>
    <w:uiPriority w:val="99"/>
    <w:rsid w:val="008761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ntacts-index1">
    <w:name w:val="ccard__contacts-index1"/>
    <w:uiPriority w:val="99"/>
    <w:rsid w:val="00CC7ED7"/>
    <w:rPr>
      <w:rFonts w:cs="Times New Roman"/>
      <w:color w:val="999999"/>
    </w:rPr>
  </w:style>
  <w:style w:type="character" w:customStyle="1" w:styleId="apple-converted-space">
    <w:name w:val="apple-converted-space"/>
    <w:uiPriority w:val="99"/>
    <w:rsid w:val="00B05860"/>
    <w:rPr>
      <w:rFonts w:cs="Times New Roman"/>
    </w:rPr>
  </w:style>
  <w:style w:type="paragraph" w:customStyle="1" w:styleId="TableParagraph">
    <w:name w:val="Table Paragraph"/>
    <w:basedOn w:val="a"/>
    <w:uiPriority w:val="99"/>
    <w:rsid w:val="00792A4D"/>
    <w:pPr>
      <w:widowControl w:val="0"/>
      <w:autoSpaceDE w:val="0"/>
      <w:autoSpaceDN w:val="0"/>
      <w:adjustRightInd w:val="0"/>
    </w:pPr>
  </w:style>
  <w:style w:type="paragraph" w:styleId="21">
    <w:name w:val="toc 2"/>
    <w:basedOn w:val="a"/>
    <w:next w:val="a"/>
    <w:autoRedefine/>
    <w:uiPriority w:val="99"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99"/>
    <w:rsid w:val="009509F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9509F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9509F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9509F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9509F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9509F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reference-text">
    <w:name w:val="reference-text"/>
    <w:uiPriority w:val="99"/>
    <w:rsid w:val="005D536B"/>
    <w:rPr>
      <w:rFonts w:cs="Times New Roman"/>
    </w:rPr>
  </w:style>
  <w:style w:type="paragraph" w:customStyle="1" w:styleId="afb">
    <w:name w:val="Краткий обратный адрес"/>
    <w:basedOn w:val="a"/>
    <w:uiPriority w:val="99"/>
    <w:rsid w:val="00333FFA"/>
    <w:rPr>
      <w:lang w:eastAsia="zh-CN"/>
    </w:rPr>
  </w:style>
  <w:style w:type="paragraph" w:styleId="afc">
    <w:name w:val="Block Text"/>
    <w:basedOn w:val="a"/>
    <w:uiPriority w:val="99"/>
    <w:semiHidden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afd">
    <w:name w:val="Основной текст_"/>
    <w:link w:val="32"/>
    <w:uiPriority w:val="99"/>
    <w:locked/>
    <w:rsid w:val="006E60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+ 9"/>
    <w:aliases w:val="5 pt,Полужирный"/>
    <w:uiPriority w:val="99"/>
    <w:rsid w:val="006E602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d"/>
    <w:uiPriority w:val="99"/>
    <w:rsid w:val="006E6023"/>
    <w:pPr>
      <w:widowControl w:val="0"/>
      <w:shd w:val="clear" w:color="auto" w:fill="FFFFFF"/>
      <w:spacing w:before="420" w:line="322" w:lineRule="exact"/>
      <w:ind w:hanging="580"/>
    </w:pPr>
    <w:rPr>
      <w:sz w:val="27"/>
      <w:szCs w:val="27"/>
      <w:lang w:eastAsia="en-US"/>
    </w:rPr>
  </w:style>
  <w:style w:type="character" w:customStyle="1" w:styleId="af9">
    <w:name w:val="Обычный (веб) Знак"/>
    <w:aliases w:val="Обычный (Web) Знак,Обычный (Web)1 Знак"/>
    <w:link w:val="af8"/>
    <w:uiPriority w:val="99"/>
    <w:locked/>
    <w:rsid w:val="00DB5026"/>
    <w:rPr>
      <w:rFonts w:ascii="Times New Roman" w:hAnsi="Times New Roman"/>
      <w:sz w:val="24"/>
      <w:lang w:eastAsia="ru-RU"/>
    </w:rPr>
  </w:style>
  <w:style w:type="paragraph" w:styleId="afe">
    <w:name w:val="caption"/>
    <w:basedOn w:val="a"/>
    <w:next w:val="a"/>
    <w:uiPriority w:val="99"/>
    <w:qFormat/>
    <w:rsid w:val="00AC60AE"/>
    <w:pPr>
      <w:suppressAutoHyphens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4">
    <w:name w:val="Знак Знак1 Знак"/>
    <w:basedOn w:val="a"/>
    <w:uiPriority w:val="99"/>
    <w:rsid w:val="00510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1 Знак1"/>
    <w:basedOn w:val="a"/>
    <w:uiPriority w:val="99"/>
    <w:rsid w:val="007E1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Стиль1"/>
    <w:basedOn w:val="a"/>
    <w:link w:val="16"/>
    <w:uiPriority w:val="99"/>
    <w:rsid w:val="007E17F0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6">
    <w:name w:val="Стиль1 Знак"/>
    <w:link w:val="15"/>
    <w:uiPriority w:val="99"/>
    <w:locked/>
    <w:rsid w:val="007E17F0"/>
    <w:rPr>
      <w:rFonts w:ascii="Times New Roman" w:hAnsi="Times New Roman" w:cs="Arial"/>
      <w:sz w:val="18"/>
      <w:szCs w:val="18"/>
      <w:lang w:eastAsia="ru-RU"/>
    </w:rPr>
  </w:style>
  <w:style w:type="paragraph" w:styleId="aff">
    <w:name w:val="Title"/>
    <w:basedOn w:val="a"/>
    <w:next w:val="aff0"/>
    <w:link w:val="aff1"/>
    <w:uiPriority w:val="99"/>
    <w:qFormat/>
    <w:rsid w:val="002D5A74"/>
    <w:pPr>
      <w:suppressAutoHyphens/>
      <w:jc w:val="center"/>
    </w:pPr>
    <w:rPr>
      <w:b/>
      <w:bCs/>
      <w:lang w:eastAsia="ar-SA"/>
    </w:rPr>
  </w:style>
  <w:style w:type="character" w:customStyle="1" w:styleId="aff1">
    <w:name w:val="Название Знак"/>
    <w:link w:val="aff"/>
    <w:uiPriority w:val="99"/>
    <w:locked/>
    <w:rsid w:val="002D5A7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f0">
    <w:name w:val="Subtitle"/>
    <w:basedOn w:val="a"/>
    <w:next w:val="a"/>
    <w:link w:val="aff2"/>
    <w:uiPriority w:val="99"/>
    <w:qFormat/>
    <w:rsid w:val="002D5A74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2">
    <w:name w:val="Подзаголовок Знак"/>
    <w:link w:val="aff0"/>
    <w:uiPriority w:val="99"/>
    <w:locked/>
    <w:rsid w:val="002D5A74"/>
    <w:rPr>
      <w:rFonts w:eastAsia="Times New Roman" w:cs="Times New Roman"/>
      <w:color w:val="5A5A5A"/>
      <w:spacing w:val="15"/>
      <w:lang w:eastAsia="ru-RU"/>
    </w:rPr>
  </w:style>
  <w:style w:type="character" w:customStyle="1" w:styleId="a6">
    <w:name w:val="Абзац списка Знак"/>
    <w:link w:val="a5"/>
    <w:uiPriority w:val="99"/>
    <w:locked/>
    <w:rsid w:val="00D248AA"/>
    <w:rPr>
      <w:rFonts w:ascii="Times New Roman" w:hAnsi="Times New Roman"/>
      <w:sz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D248AA"/>
    <w:rPr>
      <w:rFonts w:ascii="Times New Roman" w:hAnsi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E233-C1EC-46A7-A63A-4765A6F4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19725</TotalTime>
  <Pages>1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 ТРАНСПОРТНОЙ ИНФРАСТРУКТУРЫ МАГИНСКОГО СЕЛЬСКОГО ПОСЕЛЕНИЯ НИКОЛАЕВСКОГО МУНИЦИПАЛЬНОГО РАЙОНА ХАБАРОВСКОГО КРАЯ</vt:lpstr>
    </vt:vector>
  </TitlesOfParts>
  <Company/>
  <LinksUpToDate>false</LinksUpToDate>
  <CharactersWithSpaces>20392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 ТРАНСПОРТНОЙ ИНФРАСТРУКТУРЫ МАГИНСКОГО СЕЛЬСКОГО ПОСЕЛЕНИЯ НИКОЛАЕВСКОГО МУНИЦИПАЛЬНОГО РАЙОНА ХАБАРОВСКОГО КРАЯ</dc:title>
  <dc:subject/>
  <dc:creator>Андрей Сандалов</dc:creator>
  <cp:keywords/>
  <dc:description/>
  <cp:lastModifiedBy>Администрация Маго</cp:lastModifiedBy>
  <cp:revision>166</cp:revision>
  <cp:lastPrinted>2020-01-10T05:11:00Z</cp:lastPrinted>
  <dcterms:created xsi:type="dcterms:W3CDTF">2017-01-24T01:58:00Z</dcterms:created>
  <dcterms:modified xsi:type="dcterms:W3CDTF">2020-01-10T06:53:00Z</dcterms:modified>
</cp:coreProperties>
</file>